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593" w:rsidRPr="001D6593" w:rsidRDefault="001D6593" w:rsidP="001D6593">
      <w:pPr>
        <w:keepNext/>
        <w:jc w:val="center"/>
        <w:outlineLvl w:val="0"/>
        <w:rPr>
          <w:b/>
          <w:sz w:val="28"/>
          <w:szCs w:val="28"/>
          <w:lang w:val="x-none" w:eastAsia="x-none"/>
        </w:rPr>
      </w:pPr>
      <w:r w:rsidRPr="001D6593">
        <w:rPr>
          <w:b/>
          <w:sz w:val="28"/>
          <w:szCs w:val="28"/>
          <w:lang w:val="x-none" w:eastAsia="x-none"/>
        </w:rPr>
        <w:t>ПОЯСНИТЕЛЬНАЯ ЗАПИСКА</w:t>
      </w:r>
    </w:p>
    <w:p w:rsidR="001D6593" w:rsidRPr="001D6593" w:rsidRDefault="001D6593" w:rsidP="001D6593">
      <w:pPr>
        <w:jc w:val="center"/>
        <w:rPr>
          <w:sz w:val="28"/>
          <w:szCs w:val="28"/>
        </w:rPr>
      </w:pPr>
      <w:r w:rsidRPr="001D6593">
        <w:rPr>
          <w:sz w:val="28"/>
          <w:szCs w:val="28"/>
        </w:rPr>
        <w:t>об исполнении бюджета города Кудымкара</w:t>
      </w:r>
    </w:p>
    <w:p w:rsidR="001D6593" w:rsidRPr="001D6593" w:rsidRDefault="001D6593" w:rsidP="001D6593">
      <w:pPr>
        <w:tabs>
          <w:tab w:val="center" w:pos="5244"/>
          <w:tab w:val="left" w:pos="7035"/>
        </w:tabs>
        <w:rPr>
          <w:sz w:val="28"/>
          <w:szCs w:val="28"/>
        </w:rPr>
      </w:pPr>
      <w:r w:rsidRPr="001D6593">
        <w:rPr>
          <w:sz w:val="28"/>
          <w:szCs w:val="28"/>
        </w:rPr>
        <w:tab/>
        <w:t>по итогам 201</w:t>
      </w:r>
      <w:r>
        <w:rPr>
          <w:sz w:val="28"/>
          <w:szCs w:val="28"/>
        </w:rPr>
        <w:t>7</w:t>
      </w:r>
      <w:r w:rsidRPr="001D6593">
        <w:rPr>
          <w:sz w:val="28"/>
          <w:szCs w:val="28"/>
        </w:rPr>
        <w:t xml:space="preserve"> года.</w:t>
      </w:r>
      <w:r w:rsidRPr="001D6593">
        <w:rPr>
          <w:sz w:val="28"/>
          <w:szCs w:val="28"/>
        </w:rPr>
        <w:tab/>
      </w:r>
    </w:p>
    <w:p w:rsidR="001D6593" w:rsidRPr="001D6593" w:rsidRDefault="001D6593" w:rsidP="001D6593">
      <w:pPr>
        <w:jc w:val="both"/>
        <w:rPr>
          <w:sz w:val="28"/>
          <w:szCs w:val="28"/>
        </w:rPr>
      </w:pPr>
    </w:p>
    <w:p w:rsidR="001D6593" w:rsidRPr="001D6593" w:rsidRDefault="001D6593" w:rsidP="001D6593">
      <w:pPr>
        <w:jc w:val="both"/>
        <w:rPr>
          <w:sz w:val="28"/>
          <w:szCs w:val="28"/>
        </w:rPr>
      </w:pPr>
      <w:r w:rsidRPr="001D6593">
        <w:rPr>
          <w:sz w:val="28"/>
          <w:szCs w:val="28"/>
        </w:rPr>
        <w:t xml:space="preserve">         По итогам 201</w:t>
      </w:r>
      <w:r>
        <w:rPr>
          <w:sz w:val="28"/>
          <w:szCs w:val="28"/>
        </w:rPr>
        <w:t>7</w:t>
      </w:r>
      <w:r w:rsidRPr="001D6593">
        <w:rPr>
          <w:sz w:val="28"/>
          <w:szCs w:val="28"/>
        </w:rPr>
        <w:t xml:space="preserve"> года доходная часть бюджета муниципального образования «Городской округ – город Кудымкар» исполнена на 9</w:t>
      </w:r>
      <w:r>
        <w:rPr>
          <w:sz w:val="28"/>
          <w:szCs w:val="28"/>
        </w:rPr>
        <w:t>7,</w:t>
      </w:r>
      <w:r w:rsidRPr="001D6593">
        <w:rPr>
          <w:sz w:val="28"/>
          <w:szCs w:val="28"/>
        </w:rPr>
        <w:t xml:space="preserve">2 %, из них по </w:t>
      </w:r>
      <w:r w:rsidR="00A64757">
        <w:rPr>
          <w:sz w:val="28"/>
          <w:szCs w:val="28"/>
        </w:rPr>
        <w:t xml:space="preserve">налоговым и неналоговым </w:t>
      </w:r>
      <w:r w:rsidRPr="001D6593">
        <w:rPr>
          <w:sz w:val="28"/>
          <w:szCs w:val="28"/>
        </w:rPr>
        <w:t>доход</w:t>
      </w:r>
      <w:r w:rsidR="00A64757">
        <w:rPr>
          <w:sz w:val="28"/>
          <w:szCs w:val="28"/>
        </w:rPr>
        <w:t>ным источникам</w:t>
      </w:r>
      <w:r w:rsidRPr="001D6593">
        <w:rPr>
          <w:sz w:val="28"/>
          <w:szCs w:val="28"/>
        </w:rPr>
        <w:t xml:space="preserve"> </w:t>
      </w:r>
      <w:r w:rsidR="00A64757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96,5 </w:t>
      </w:r>
      <w:r w:rsidRPr="001D6593">
        <w:rPr>
          <w:sz w:val="28"/>
          <w:szCs w:val="28"/>
        </w:rPr>
        <w:t>%</w:t>
      </w:r>
      <w:r w:rsidR="00A64757">
        <w:rPr>
          <w:sz w:val="28"/>
          <w:szCs w:val="28"/>
        </w:rPr>
        <w:t>, по безвозмездным перечислениям на 97,4%</w:t>
      </w:r>
      <w:r w:rsidRPr="001D6593">
        <w:rPr>
          <w:sz w:val="28"/>
          <w:szCs w:val="28"/>
        </w:rPr>
        <w:t>.</w:t>
      </w:r>
    </w:p>
    <w:p w:rsidR="001D6593" w:rsidRPr="001D6593" w:rsidRDefault="001D6593" w:rsidP="001D6593">
      <w:pPr>
        <w:jc w:val="right"/>
        <w:rPr>
          <w:sz w:val="28"/>
          <w:szCs w:val="28"/>
        </w:rPr>
      </w:pPr>
      <w:r w:rsidRPr="001D6593">
        <w:rPr>
          <w:sz w:val="28"/>
          <w:szCs w:val="28"/>
        </w:rPr>
        <w:t>(млн. руб.)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1418"/>
        <w:gridCol w:w="1417"/>
        <w:gridCol w:w="1560"/>
        <w:gridCol w:w="1559"/>
      </w:tblGrid>
      <w:tr w:rsidR="001D6593" w:rsidRPr="001D6593" w:rsidTr="001D6593">
        <w:tc>
          <w:tcPr>
            <w:tcW w:w="4644" w:type="dxa"/>
          </w:tcPr>
          <w:p w:rsidR="001D6593" w:rsidRPr="001D6593" w:rsidRDefault="001D6593" w:rsidP="001D6593">
            <w:pPr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1D6593" w:rsidRPr="001D6593" w:rsidRDefault="001D6593" w:rsidP="001D6593">
            <w:pPr>
              <w:jc w:val="center"/>
              <w:rPr>
                <w:sz w:val="20"/>
                <w:szCs w:val="20"/>
              </w:rPr>
            </w:pPr>
            <w:r w:rsidRPr="001D6593">
              <w:rPr>
                <w:sz w:val="20"/>
                <w:szCs w:val="20"/>
              </w:rPr>
              <w:t>Уточненный</w:t>
            </w:r>
          </w:p>
          <w:p w:rsidR="001D6593" w:rsidRPr="001D6593" w:rsidRDefault="001D6593" w:rsidP="001D6593">
            <w:pPr>
              <w:jc w:val="center"/>
              <w:rPr>
                <w:sz w:val="20"/>
                <w:szCs w:val="20"/>
              </w:rPr>
            </w:pPr>
            <w:r w:rsidRPr="001D6593">
              <w:rPr>
                <w:sz w:val="20"/>
                <w:szCs w:val="20"/>
              </w:rPr>
              <w:t xml:space="preserve">план </w:t>
            </w:r>
          </w:p>
          <w:p w:rsidR="001D6593" w:rsidRPr="001D6593" w:rsidRDefault="001D6593" w:rsidP="001D6593">
            <w:pPr>
              <w:jc w:val="center"/>
              <w:rPr>
                <w:sz w:val="20"/>
                <w:szCs w:val="20"/>
              </w:rPr>
            </w:pPr>
            <w:r w:rsidRPr="001D6593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7</w:t>
            </w:r>
            <w:r w:rsidRPr="001D6593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417" w:type="dxa"/>
          </w:tcPr>
          <w:p w:rsidR="001D6593" w:rsidRPr="001D6593" w:rsidRDefault="001D6593" w:rsidP="001D6593">
            <w:pPr>
              <w:jc w:val="center"/>
              <w:rPr>
                <w:sz w:val="20"/>
                <w:szCs w:val="20"/>
              </w:rPr>
            </w:pPr>
            <w:r w:rsidRPr="001D6593">
              <w:rPr>
                <w:sz w:val="20"/>
                <w:szCs w:val="20"/>
              </w:rPr>
              <w:t>Факт на</w:t>
            </w:r>
          </w:p>
          <w:p w:rsidR="001D6593" w:rsidRPr="001D6593" w:rsidRDefault="001D6593" w:rsidP="001D6593">
            <w:pPr>
              <w:jc w:val="center"/>
              <w:rPr>
                <w:sz w:val="20"/>
                <w:szCs w:val="20"/>
              </w:rPr>
            </w:pPr>
            <w:r w:rsidRPr="001D6593">
              <w:rPr>
                <w:sz w:val="20"/>
                <w:szCs w:val="20"/>
              </w:rPr>
              <w:t>01.01.201</w:t>
            </w:r>
            <w:r>
              <w:rPr>
                <w:sz w:val="20"/>
                <w:szCs w:val="20"/>
              </w:rPr>
              <w:t>8</w:t>
            </w:r>
            <w:r w:rsidRPr="001D6593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560" w:type="dxa"/>
          </w:tcPr>
          <w:p w:rsidR="001D6593" w:rsidRPr="001D6593" w:rsidRDefault="001D6593" w:rsidP="001D6593">
            <w:pPr>
              <w:jc w:val="center"/>
              <w:rPr>
                <w:sz w:val="20"/>
                <w:szCs w:val="20"/>
              </w:rPr>
            </w:pPr>
            <w:r w:rsidRPr="001D6593">
              <w:rPr>
                <w:sz w:val="20"/>
                <w:szCs w:val="20"/>
              </w:rPr>
              <w:t xml:space="preserve">% исполнения </w:t>
            </w:r>
          </w:p>
          <w:p w:rsidR="001D6593" w:rsidRPr="001D6593" w:rsidRDefault="001D6593" w:rsidP="001D6593">
            <w:pPr>
              <w:jc w:val="center"/>
              <w:rPr>
                <w:sz w:val="20"/>
                <w:szCs w:val="20"/>
              </w:rPr>
            </w:pPr>
            <w:r w:rsidRPr="001D6593">
              <w:rPr>
                <w:sz w:val="20"/>
                <w:szCs w:val="20"/>
              </w:rPr>
              <w:t xml:space="preserve">к плану </w:t>
            </w:r>
          </w:p>
          <w:p w:rsidR="001D6593" w:rsidRPr="001D6593" w:rsidRDefault="001D6593" w:rsidP="001D6593">
            <w:pPr>
              <w:jc w:val="center"/>
              <w:rPr>
                <w:sz w:val="20"/>
                <w:szCs w:val="20"/>
              </w:rPr>
            </w:pPr>
            <w:r w:rsidRPr="001D6593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7</w:t>
            </w:r>
            <w:r w:rsidRPr="001D6593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559" w:type="dxa"/>
          </w:tcPr>
          <w:p w:rsidR="001D6593" w:rsidRPr="001D6593" w:rsidRDefault="001D6593" w:rsidP="001D6593">
            <w:pPr>
              <w:jc w:val="center"/>
              <w:rPr>
                <w:sz w:val="20"/>
                <w:szCs w:val="20"/>
              </w:rPr>
            </w:pPr>
            <w:r w:rsidRPr="001D6593">
              <w:rPr>
                <w:sz w:val="20"/>
                <w:szCs w:val="20"/>
              </w:rPr>
              <w:t xml:space="preserve"> Отклонение </w:t>
            </w:r>
          </w:p>
          <w:p w:rsidR="001D6593" w:rsidRPr="001D6593" w:rsidRDefault="001D6593" w:rsidP="001D6593">
            <w:pPr>
              <w:jc w:val="center"/>
              <w:rPr>
                <w:sz w:val="20"/>
                <w:szCs w:val="20"/>
              </w:rPr>
            </w:pPr>
            <w:r w:rsidRPr="001D6593">
              <w:rPr>
                <w:sz w:val="20"/>
                <w:szCs w:val="20"/>
              </w:rPr>
              <w:t>в суммовом выражении</w:t>
            </w:r>
          </w:p>
        </w:tc>
      </w:tr>
      <w:tr w:rsidR="001D6593" w:rsidRPr="001D6593" w:rsidTr="001D6593">
        <w:tc>
          <w:tcPr>
            <w:tcW w:w="4644" w:type="dxa"/>
          </w:tcPr>
          <w:p w:rsidR="001D6593" w:rsidRPr="001D6593" w:rsidRDefault="001D6593" w:rsidP="001D6593">
            <w:pPr>
              <w:jc w:val="both"/>
              <w:rPr>
                <w:b/>
              </w:rPr>
            </w:pPr>
            <w:r w:rsidRPr="001D6593">
              <w:rPr>
                <w:b/>
              </w:rPr>
              <w:t>Доходы, всего</w:t>
            </w:r>
          </w:p>
        </w:tc>
        <w:tc>
          <w:tcPr>
            <w:tcW w:w="1418" w:type="dxa"/>
          </w:tcPr>
          <w:p w:rsidR="001D6593" w:rsidRPr="001D6593" w:rsidRDefault="001D6593" w:rsidP="001D6593">
            <w:pPr>
              <w:jc w:val="center"/>
              <w:rPr>
                <w:b/>
                <w:sz w:val="26"/>
                <w:szCs w:val="20"/>
              </w:rPr>
            </w:pPr>
            <w:r>
              <w:rPr>
                <w:b/>
                <w:sz w:val="26"/>
                <w:szCs w:val="20"/>
              </w:rPr>
              <w:t>783,2</w:t>
            </w:r>
          </w:p>
        </w:tc>
        <w:tc>
          <w:tcPr>
            <w:tcW w:w="1417" w:type="dxa"/>
          </w:tcPr>
          <w:p w:rsidR="001D6593" w:rsidRPr="001D6593" w:rsidRDefault="001D6593" w:rsidP="001D6593">
            <w:pPr>
              <w:jc w:val="center"/>
              <w:rPr>
                <w:b/>
                <w:sz w:val="26"/>
                <w:szCs w:val="20"/>
              </w:rPr>
            </w:pPr>
            <w:r>
              <w:rPr>
                <w:b/>
                <w:sz w:val="26"/>
                <w:szCs w:val="20"/>
              </w:rPr>
              <w:t>761,2</w:t>
            </w:r>
          </w:p>
        </w:tc>
        <w:tc>
          <w:tcPr>
            <w:tcW w:w="1560" w:type="dxa"/>
          </w:tcPr>
          <w:p w:rsidR="001D6593" w:rsidRPr="001D6593" w:rsidRDefault="001D6593" w:rsidP="001D6593">
            <w:pPr>
              <w:jc w:val="center"/>
              <w:rPr>
                <w:b/>
                <w:i/>
                <w:sz w:val="22"/>
                <w:szCs w:val="22"/>
              </w:rPr>
            </w:pPr>
            <w:r w:rsidRPr="001D6593">
              <w:rPr>
                <w:b/>
                <w:i/>
                <w:sz w:val="22"/>
                <w:szCs w:val="22"/>
              </w:rPr>
              <w:t>9</w:t>
            </w:r>
            <w:r>
              <w:rPr>
                <w:b/>
                <w:i/>
                <w:sz w:val="22"/>
                <w:szCs w:val="22"/>
              </w:rPr>
              <w:t>7,</w:t>
            </w:r>
            <w:r w:rsidRPr="001D6593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1D6593" w:rsidRPr="001D6593" w:rsidRDefault="001D6593" w:rsidP="001D6593">
            <w:pPr>
              <w:jc w:val="center"/>
              <w:rPr>
                <w:b/>
                <w:sz w:val="22"/>
                <w:szCs w:val="22"/>
              </w:rPr>
            </w:pPr>
            <w:r w:rsidRPr="001D6593"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</w:rPr>
              <w:t xml:space="preserve"> 22,0</w:t>
            </w:r>
          </w:p>
        </w:tc>
      </w:tr>
      <w:tr w:rsidR="001D6593" w:rsidRPr="001D6593" w:rsidTr="001D6593">
        <w:tc>
          <w:tcPr>
            <w:tcW w:w="4644" w:type="dxa"/>
          </w:tcPr>
          <w:p w:rsidR="001D6593" w:rsidRPr="001D6593" w:rsidRDefault="001D6593" w:rsidP="001D6593">
            <w:pPr>
              <w:jc w:val="center"/>
              <w:rPr>
                <w:i/>
                <w:sz w:val="20"/>
                <w:szCs w:val="20"/>
              </w:rPr>
            </w:pPr>
            <w:r w:rsidRPr="001D6593">
              <w:rPr>
                <w:i/>
                <w:sz w:val="20"/>
                <w:szCs w:val="20"/>
              </w:rPr>
              <w:t>в том числе:</w:t>
            </w:r>
          </w:p>
        </w:tc>
        <w:tc>
          <w:tcPr>
            <w:tcW w:w="1418" w:type="dxa"/>
          </w:tcPr>
          <w:p w:rsidR="001D6593" w:rsidRPr="001D6593" w:rsidRDefault="001D6593" w:rsidP="001D6593">
            <w:pPr>
              <w:jc w:val="both"/>
              <w:rPr>
                <w:sz w:val="26"/>
                <w:szCs w:val="20"/>
              </w:rPr>
            </w:pPr>
          </w:p>
        </w:tc>
        <w:tc>
          <w:tcPr>
            <w:tcW w:w="1417" w:type="dxa"/>
          </w:tcPr>
          <w:p w:rsidR="001D6593" w:rsidRPr="001D6593" w:rsidRDefault="001D6593" w:rsidP="001D6593">
            <w:pPr>
              <w:jc w:val="both"/>
              <w:rPr>
                <w:sz w:val="26"/>
                <w:szCs w:val="20"/>
              </w:rPr>
            </w:pPr>
          </w:p>
        </w:tc>
        <w:tc>
          <w:tcPr>
            <w:tcW w:w="1560" w:type="dxa"/>
          </w:tcPr>
          <w:p w:rsidR="001D6593" w:rsidRPr="001D6593" w:rsidRDefault="001D6593" w:rsidP="001D6593">
            <w:pPr>
              <w:jc w:val="both"/>
              <w:rPr>
                <w:sz w:val="26"/>
                <w:szCs w:val="20"/>
              </w:rPr>
            </w:pPr>
          </w:p>
        </w:tc>
        <w:tc>
          <w:tcPr>
            <w:tcW w:w="1559" w:type="dxa"/>
          </w:tcPr>
          <w:p w:rsidR="001D6593" w:rsidRPr="001D6593" w:rsidRDefault="001D6593" w:rsidP="001D6593">
            <w:pPr>
              <w:jc w:val="center"/>
              <w:rPr>
                <w:sz w:val="22"/>
                <w:szCs w:val="22"/>
              </w:rPr>
            </w:pPr>
          </w:p>
        </w:tc>
      </w:tr>
      <w:tr w:rsidR="001D6593" w:rsidRPr="001D6593" w:rsidTr="001D6593">
        <w:tc>
          <w:tcPr>
            <w:tcW w:w="4644" w:type="dxa"/>
          </w:tcPr>
          <w:p w:rsidR="001D6593" w:rsidRPr="001D6593" w:rsidRDefault="001D6593" w:rsidP="001D6593">
            <w:pPr>
              <w:jc w:val="both"/>
            </w:pPr>
            <w:r w:rsidRPr="001D6593">
              <w:t>- налоговые и неналоговые доходы</w:t>
            </w:r>
          </w:p>
        </w:tc>
        <w:tc>
          <w:tcPr>
            <w:tcW w:w="1418" w:type="dxa"/>
          </w:tcPr>
          <w:p w:rsidR="001D6593" w:rsidRPr="001D6593" w:rsidRDefault="001D6593" w:rsidP="001D6593">
            <w:pPr>
              <w:jc w:val="center"/>
              <w:rPr>
                <w:sz w:val="26"/>
                <w:szCs w:val="20"/>
              </w:rPr>
            </w:pPr>
            <w:r>
              <w:rPr>
                <w:sz w:val="26"/>
                <w:szCs w:val="20"/>
              </w:rPr>
              <w:t>211,5</w:t>
            </w:r>
          </w:p>
        </w:tc>
        <w:tc>
          <w:tcPr>
            <w:tcW w:w="1417" w:type="dxa"/>
          </w:tcPr>
          <w:p w:rsidR="001D6593" w:rsidRPr="001D6593" w:rsidRDefault="001D6593" w:rsidP="001D6593">
            <w:pPr>
              <w:jc w:val="center"/>
              <w:rPr>
                <w:sz w:val="26"/>
                <w:szCs w:val="20"/>
              </w:rPr>
            </w:pPr>
            <w:r>
              <w:rPr>
                <w:sz w:val="26"/>
                <w:szCs w:val="20"/>
              </w:rPr>
              <w:t>204,1</w:t>
            </w:r>
          </w:p>
        </w:tc>
        <w:tc>
          <w:tcPr>
            <w:tcW w:w="1560" w:type="dxa"/>
          </w:tcPr>
          <w:p w:rsidR="001D6593" w:rsidRPr="001D6593" w:rsidRDefault="001D6593" w:rsidP="001D6593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96,5</w:t>
            </w:r>
            <w:r w:rsidRPr="001D6593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1D6593" w:rsidRPr="001D6593" w:rsidRDefault="001D6593" w:rsidP="001D65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- 7,4</w:t>
            </w:r>
          </w:p>
        </w:tc>
      </w:tr>
      <w:tr w:rsidR="001D6593" w:rsidRPr="001D6593" w:rsidTr="001D6593">
        <w:tc>
          <w:tcPr>
            <w:tcW w:w="4644" w:type="dxa"/>
          </w:tcPr>
          <w:p w:rsidR="001D6593" w:rsidRPr="001D6593" w:rsidRDefault="001D6593" w:rsidP="001D6593">
            <w:pPr>
              <w:jc w:val="right"/>
              <w:rPr>
                <w:i/>
                <w:sz w:val="20"/>
                <w:szCs w:val="20"/>
              </w:rPr>
            </w:pPr>
            <w:r w:rsidRPr="001D6593">
              <w:rPr>
                <w:i/>
                <w:sz w:val="20"/>
                <w:szCs w:val="20"/>
              </w:rPr>
              <w:t>удельный вес</w:t>
            </w:r>
          </w:p>
        </w:tc>
        <w:tc>
          <w:tcPr>
            <w:tcW w:w="1418" w:type="dxa"/>
          </w:tcPr>
          <w:p w:rsidR="001D6593" w:rsidRPr="001D6593" w:rsidRDefault="001D6593" w:rsidP="001D659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27,0</w:t>
            </w:r>
          </w:p>
        </w:tc>
        <w:tc>
          <w:tcPr>
            <w:tcW w:w="1417" w:type="dxa"/>
          </w:tcPr>
          <w:p w:rsidR="001D6593" w:rsidRPr="001D6593" w:rsidRDefault="001D6593" w:rsidP="001D659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26,8</w:t>
            </w:r>
          </w:p>
        </w:tc>
        <w:tc>
          <w:tcPr>
            <w:tcW w:w="1560" w:type="dxa"/>
          </w:tcPr>
          <w:p w:rsidR="001D6593" w:rsidRPr="001D6593" w:rsidRDefault="001D6593" w:rsidP="001D6593">
            <w:pPr>
              <w:jc w:val="both"/>
              <w:rPr>
                <w:sz w:val="26"/>
                <w:szCs w:val="20"/>
              </w:rPr>
            </w:pPr>
          </w:p>
        </w:tc>
        <w:tc>
          <w:tcPr>
            <w:tcW w:w="1559" w:type="dxa"/>
          </w:tcPr>
          <w:p w:rsidR="001D6593" w:rsidRPr="001D6593" w:rsidRDefault="001D6593" w:rsidP="001D6593">
            <w:pPr>
              <w:jc w:val="center"/>
              <w:rPr>
                <w:sz w:val="22"/>
                <w:szCs w:val="22"/>
              </w:rPr>
            </w:pPr>
          </w:p>
        </w:tc>
      </w:tr>
      <w:tr w:rsidR="001D6593" w:rsidRPr="001D6593" w:rsidTr="001D6593">
        <w:tc>
          <w:tcPr>
            <w:tcW w:w="4644" w:type="dxa"/>
          </w:tcPr>
          <w:p w:rsidR="001D6593" w:rsidRPr="001D6593" w:rsidRDefault="001D6593" w:rsidP="001D6593">
            <w:r w:rsidRPr="001D6593">
              <w:t>- безвозмездные перечисления</w:t>
            </w:r>
          </w:p>
        </w:tc>
        <w:tc>
          <w:tcPr>
            <w:tcW w:w="1418" w:type="dxa"/>
          </w:tcPr>
          <w:p w:rsidR="001D6593" w:rsidRPr="001D6593" w:rsidRDefault="001D6593" w:rsidP="001D6593">
            <w:pPr>
              <w:jc w:val="center"/>
              <w:rPr>
                <w:sz w:val="26"/>
                <w:szCs w:val="20"/>
              </w:rPr>
            </w:pPr>
            <w:r>
              <w:rPr>
                <w:sz w:val="26"/>
                <w:szCs w:val="20"/>
              </w:rPr>
              <w:t>571,7</w:t>
            </w:r>
          </w:p>
        </w:tc>
        <w:tc>
          <w:tcPr>
            <w:tcW w:w="1417" w:type="dxa"/>
          </w:tcPr>
          <w:p w:rsidR="001D6593" w:rsidRPr="001D6593" w:rsidRDefault="001D6593" w:rsidP="001D6593">
            <w:pPr>
              <w:jc w:val="center"/>
              <w:rPr>
                <w:sz w:val="26"/>
                <w:szCs w:val="20"/>
              </w:rPr>
            </w:pPr>
            <w:r>
              <w:rPr>
                <w:sz w:val="26"/>
                <w:szCs w:val="20"/>
              </w:rPr>
              <w:t>557,1</w:t>
            </w:r>
          </w:p>
        </w:tc>
        <w:tc>
          <w:tcPr>
            <w:tcW w:w="1560" w:type="dxa"/>
          </w:tcPr>
          <w:p w:rsidR="001D6593" w:rsidRPr="001D6593" w:rsidRDefault="001D6593" w:rsidP="001D6593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97,4</w:t>
            </w:r>
          </w:p>
        </w:tc>
        <w:tc>
          <w:tcPr>
            <w:tcW w:w="1559" w:type="dxa"/>
          </w:tcPr>
          <w:p w:rsidR="001D6593" w:rsidRPr="001D6593" w:rsidRDefault="001D6593" w:rsidP="001D65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- 14,6</w:t>
            </w:r>
          </w:p>
        </w:tc>
      </w:tr>
      <w:tr w:rsidR="001D6593" w:rsidRPr="001D6593" w:rsidTr="001D6593">
        <w:tc>
          <w:tcPr>
            <w:tcW w:w="4644" w:type="dxa"/>
          </w:tcPr>
          <w:p w:rsidR="001D6593" w:rsidRPr="001D6593" w:rsidRDefault="001D6593" w:rsidP="001D6593">
            <w:pPr>
              <w:jc w:val="right"/>
              <w:rPr>
                <w:i/>
                <w:sz w:val="20"/>
                <w:szCs w:val="20"/>
              </w:rPr>
            </w:pPr>
            <w:r w:rsidRPr="001D6593">
              <w:rPr>
                <w:i/>
                <w:sz w:val="20"/>
                <w:szCs w:val="20"/>
              </w:rPr>
              <w:t>удельный вес</w:t>
            </w:r>
          </w:p>
        </w:tc>
        <w:tc>
          <w:tcPr>
            <w:tcW w:w="1418" w:type="dxa"/>
          </w:tcPr>
          <w:p w:rsidR="001D6593" w:rsidRPr="001D6593" w:rsidRDefault="005E518C" w:rsidP="001D659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73,0</w:t>
            </w:r>
          </w:p>
        </w:tc>
        <w:tc>
          <w:tcPr>
            <w:tcW w:w="1417" w:type="dxa"/>
          </w:tcPr>
          <w:p w:rsidR="001D6593" w:rsidRPr="001D6593" w:rsidRDefault="005E518C" w:rsidP="001D659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73,2</w:t>
            </w:r>
          </w:p>
        </w:tc>
        <w:tc>
          <w:tcPr>
            <w:tcW w:w="1560" w:type="dxa"/>
          </w:tcPr>
          <w:p w:rsidR="001D6593" w:rsidRPr="001D6593" w:rsidRDefault="001D6593" w:rsidP="001D6593">
            <w:pPr>
              <w:jc w:val="both"/>
              <w:rPr>
                <w:sz w:val="26"/>
                <w:szCs w:val="20"/>
              </w:rPr>
            </w:pPr>
          </w:p>
        </w:tc>
        <w:tc>
          <w:tcPr>
            <w:tcW w:w="1559" w:type="dxa"/>
          </w:tcPr>
          <w:p w:rsidR="001D6593" w:rsidRPr="001D6593" w:rsidRDefault="001D6593" w:rsidP="001D6593">
            <w:pPr>
              <w:jc w:val="both"/>
              <w:rPr>
                <w:sz w:val="22"/>
                <w:szCs w:val="22"/>
              </w:rPr>
            </w:pPr>
          </w:p>
        </w:tc>
      </w:tr>
    </w:tbl>
    <w:p w:rsidR="001D6593" w:rsidRPr="001D6593" w:rsidRDefault="001D6593" w:rsidP="001D6593">
      <w:pPr>
        <w:jc w:val="both"/>
        <w:rPr>
          <w:sz w:val="26"/>
          <w:szCs w:val="20"/>
        </w:rPr>
      </w:pPr>
    </w:p>
    <w:p w:rsidR="001D6593" w:rsidRPr="001D6593" w:rsidRDefault="001D6593" w:rsidP="001D6593">
      <w:pPr>
        <w:jc w:val="both"/>
        <w:rPr>
          <w:sz w:val="28"/>
          <w:szCs w:val="28"/>
        </w:rPr>
      </w:pPr>
      <w:r w:rsidRPr="001D6593">
        <w:rPr>
          <w:sz w:val="26"/>
          <w:szCs w:val="20"/>
        </w:rPr>
        <w:t xml:space="preserve">          </w:t>
      </w:r>
      <w:r w:rsidRPr="001D6593">
        <w:rPr>
          <w:sz w:val="28"/>
          <w:szCs w:val="28"/>
        </w:rPr>
        <w:t xml:space="preserve">При годовом плане доходов в сумме </w:t>
      </w:r>
      <w:r w:rsidR="005E518C">
        <w:rPr>
          <w:sz w:val="28"/>
          <w:szCs w:val="28"/>
        </w:rPr>
        <w:t>783,2</w:t>
      </w:r>
      <w:r w:rsidRPr="001D6593">
        <w:rPr>
          <w:sz w:val="28"/>
          <w:szCs w:val="28"/>
        </w:rPr>
        <w:t xml:space="preserve"> млн.</w:t>
      </w:r>
      <w:r w:rsidR="005E518C">
        <w:rPr>
          <w:sz w:val="28"/>
          <w:szCs w:val="28"/>
        </w:rPr>
        <w:t xml:space="preserve"> </w:t>
      </w:r>
      <w:r w:rsidRPr="001D6593">
        <w:rPr>
          <w:sz w:val="28"/>
          <w:szCs w:val="28"/>
        </w:rPr>
        <w:t xml:space="preserve">руб. фактическое исполнение составило </w:t>
      </w:r>
      <w:r w:rsidR="005E518C">
        <w:rPr>
          <w:sz w:val="28"/>
          <w:szCs w:val="28"/>
        </w:rPr>
        <w:t>761,2</w:t>
      </w:r>
      <w:r w:rsidRPr="001D6593">
        <w:rPr>
          <w:sz w:val="28"/>
          <w:szCs w:val="28"/>
        </w:rPr>
        <w:t xml:space="preserve"> млн.</w:t>
      </w:r>
      <w:r w:rsidR="005E518C">
        <w:rPr>
          <w:sz w:val="28"/>
          <w:szCs w:val="28"/>
        </w:rPr>
        <w:t xml:space="preserve"> </w:t>
      </w:r>
      <w:r w:rsidRPr="001D6593">
        <w:rPr>
          <w:sz w:val="28"/>
          <w:szCs w:val="28"/>
        </w:rPr>
        <w:t>руб., из них собственные доходы – 204,</w:t>
      </w:r>
      <w:r w:rsidR="005E518C">
        <w:rPr>
          <w:sz w:val="28"/>
          <w:szCs w:val="28"/>
        </w:rPr>
        <w:t>1</w:t>
      </w:r>
      <w:r w:rsidRPr="001D6593">
        <w:rPr>
          <w:sz w:val="28"/>
          <w:szCs w:val="28"/>
        </w:rPr>
        <w:t xml:space="preserve"> млн.</w:t>
      </w:r>
      <w:r w:rsidR="005E518C">
        <w:rPr>
          <w:sz w:val="28"/>
          <w:szCs w:val="28"/>
        </w:rPr>
        <w:t xml:space="preserve"> </w:t>
      </w:r>
      <w:r w:rsidRPr="001D6593">
        <w:rPr>
          <w:sz w:val="28"/>
          <w:szCs w:val="28"/>
        </w:rPr>
        <w:t xml:space="preserve">руб., безвозмездные перечисления – </w:t>
      </w:r>
      <w:r w:rsidR="005E518C">
        <w:rPr>
          <w:sz w:val="28"/>
          <w:szCs w:val="28"/>
        </w:rPr>
        <w:t>557,1</w:t>
      </w:r>
      <w:r w:rsidRPr="001D6593">
        <w:rPr>
          <w:sz w:val="28"/>
          <w:szCs w:val="28"/>
        </w:rPr>
        <w:t xml:space="preserve"> млн.</w:t>
      </w:r>
      <w:r w:rsidR="005E518C">
        <w:rPr>
          <w:sz w:val="28"/>
          <w:szCs w:val="28"/>
        </w:rPr>
        <w:t xml:space="preserve"> </w:t>
      </w:r>
      <w:r w:rsidRPr="001D6593">
        <w:rPr>
          <w:sz w:val="28"/>
          <w:szCs w:val="28"/>
        </w:rPr>
        <w:t xml:space="preserve">руб. Удельный вес собственных налоговых и неналоговых доходов в общей сумме поступлений бюджета составил по итогам отчетного периода </w:t>
      </w:r>
      <w:r w:rsidR="005E518C">
        <w:rPr>
          <w:sz w:val="28"/>
          <w:szCs w:val="28"/>
        </w:rPr>
        <w:t>26,8</w:t>
      </w:r>
      <w:r w:rsidRPr="001D6593">
        <w:rPr>
          <w:sz w:val="28"/>
          <w:szCs w:val="28"/>
        </w:rPr>
        <w:t xml:space="preserve"> %, безвозмездных поступлений – </w:t>
      </w:r>
      <w:r w:rsidR="005E518C">
        <w:rPr>
          <w:sz w:val="28"/>
          <w:szCs w:val="28"/>
        </w:rPr>
        <w:t>73,2</w:t>
      </w:r>
      <w:r w:rsidRPr="001D6593">
        <w:rPr>
          <w:sz w:val="28"/>
          <w:szCs w:val="28"/>
        </w:rPr>
        <w:t xml:space="preserve"> %.  </w:t>
      </w:r>
    </w:p>
    <w:p w:rsidR="001D6593" w:rsidRPr="001D6593" w:rsidRDefault="001D6593" w:rsidP="001D6593">
      <w:pPr>
        <w:ind w:firstLine="708"/>
        <w:jc w:val="both"/>
        <w:rPr>
          <w:sz w:val="28"/>
          <w:szCs w:val="28"/>
        </w:rPr>
      </w:pPr>
      <w:r w:rsidRPr="001D6593">
        <w:rPr>
          <w:sz w:val="28"/>
          <w:szCs w:val="28"/>
        </w:rPr>
        <w:t>Плановые показатели по собственным доходам городского бюджета исполнены по итогам 201</w:t>
      </w:r>
      <w:r w:rsidR="005E518C">
        <w:rPr>
          <w:sz w:val="28"/>
          <w:szCs w:val="28"/>
        </w:rPr>
        <w:t>7</w:t>
      </w:r>
      <w:r w:rsidRPr="001D6593">
        <w:rPr>
          <w:sz w:val="28"/>
          <w:szCs w:val="28"/>
        </w:rPr>
        <w:t xml:space="preserve"> года на </w:t>
      </w:r>
      <w:r w:rsidR="005E518C">
        <w:rPr>
          <w:sz w:val="28"/>
          <w:szCs w:val="28"/>
        </w:rPr>
        <w:t>96,5</w:t>
      </w:r>
      <w:r w:rsidRPr="001D6593">
        <w:rPr>
          <w:sz w:val="28"/>
          <w:szCs w:val="28"/>
        </w:rPr>
        <w:t xml:space="preserve"> %, при плане </w:t>
      </w:r>
      <w:r w:rsidR="005E518C">
        <w:rPr>
          <w:sz w:val="28"/>
          <w:szCs w:val="28"/>
        </w:rPr>
        <w:t>211,5</w:t>
      </w:r>
      <w:r w:rsidRPr="001D6593">
        <w:rPr>
          <w:sz w:val="28"/>
          <w:szCs w:val="28"/>
        </w:rPr>
        <w:t xml:space="preserve"> млн. руб. получено доходов 204,</w:t>
      </w:r>
      <w:r w:rsidR="005E518C">
        <w:rPr>
          <w:sz w:val="28"/>
          <w:szCs w:val="28"/>
        </w:rPr>
        <w:t>1</w:t>
      </w:r>
      <w:r w:rsidRPr="001D6593">
        <w:rPr>
          <w:sz w:val="28"/>
          <w:szCs w:val="28"/>
        </w:rPr>
        <w:t xml:space="preserve"> млн.</w:t>
      </w:r>
      <w:r w:rsidR="005E518C">
        <w:rPr>
          <w:sz w:val="28"/>
          <w:szCs w:val="28"/>
        </w:rPr>
        <w:t xml:space="preserve"> </w:t>
      </w:r>
      <w:r w:rsidRPr="001D6593">
        <w:rPr>
          <w:sz w:val="28"/>
          <w:szCs w:val="28"/>
        </w:rPr>
        <w:t>руб.</w:t>
      </w:r>
      <w:r w:rsidR="005E518C">
        <w:rPr>
          <w:sz w:val="28"/>
          <w:szCs w:val="28"/>
        </w:rPr>
        <w:t xml:space="preserve"> </w:t>
      </w:r>
      <w:r w:rsidRPr="001D6593">
        <w:rPr>
          <w:sz w:val="28"/>
          <w:szCs w:val="28"/>
        </w:rPr>
        <w:t xml:space="preserve">В суммовом выражении объем </w:t>
      </w:r>
      <w:r w:rsidR="005E518C">
        <w:rPr>
          <w:sz w:val="28"/>
          <w:szCs w:val="28"/>
        </w:rPr>
        <w:t>не</w:t>
      </w:r>
      <w:r w:rsidRPr="001D6593">
        <w:rPr>
          <w:sz w:val="28"/>
          <w:szCs w:val="28"/>
        </w:rPr>
        <w:t>допол</w:t>
      </w:r>
      <w:r w:rsidR="005E518C">
        <w:rPr>
          <w:sz w:val="28"/>
          <w:szCs w:val="28"/>
        </w:rPr>
        <w:t>ученных</w:t>
      </w:r>
      <w:r w:rsidRPr="001D6593">
        <w:rPr>
          <w:sz w:val="28"/>
          <w:szCs w:val="28"/>
        </w:rPr>
        <w:t xml:space="preserve"> </w:t>
      </w:r>
      <w:r w:rsidR="00A64757">
        <w:rPr>
          <w:sz w:val="28"/>
          <w:szCs w:val="28"/>
        </w:rPr>
        <w:t xml:space="preserve">доходов </w:t>
      </w:r>
      <w:r w:rsidRPr="001D6593">
        <w:rPr>
          <w:sz w:val="28"/>
          <w:szCs w:val="28"/>
        </w:rPr>
        <w:t xml:space="preserve">составил </w:t>
      </w:r>
      <w:r w:rsidR="005E518C">
        <w:rPr>
          <w:sz w:val="28"/>
          <w:szCs w:val="28"/>
        </w:rPr>
        <w:t>7,4</w:t>
      </w:r>
      <w:r w:rsidRPr="001D6593">
        <w:rPr>
          <w:sz w:val="28"/>
          <w:szCs w:val="28"/>
        </w:rPr>
        <w:t xml:space="preserve"> млн.</w:t>
      </w:r>
      <w:r w:rsidR="005E518C">
        <w:rPr>
          <w:sz w:val="28"/>
          <w:szCs w:val="28"/>
        </w:rPr>
        <w:t xml:space="preserve"> </w:t>
      </w:r>
      <w:r w:rsidRPr="001D6593">
        <w:rPr>
          <w:sz w:val="28"/>
          <w:szCs w:val="28"/>
        </w:rPr>
        <w:t>руб</w:t>
      </w:r>
      <w:r w:rsidR="005E518C">
        <w:rPr>
          <w:sz w:val="28"/>
          <w:szCs w:val="28"/>
        </w:rPr>
        <w:t>лей</w:t>
      </w:r>
      <w:r w:rsidRPr="001D6593">
        <w:rPr>
          <w:sz w:val="28"/>
          <w:szCs w:val="28"/>
        </w:rPr>
        <w:t>.</w:t>
      </w:r>
    </w:p>
    <w:p w:rsidR="001D6593" w:rsidRPr="001D6593" w:rsidRDefault="001D6593" w:rsidP="001D6593">
      <w:pPr>
        <w:jc w:val="both"/>
        <w:rPr>
          <w:sz w:val="26"/>
          <w:szCs w:val="20"/>
        </w:rPr>
      </w:pPr>
      <w:r w:rsidRPr="001D6593">
        <w:rPr>
          <w:sz w:val="28"/>
          <w:szCs w:val="28"/>
        </w:rPr>
        <w:t xml:space="preserve">          В структуре </w:t>
      </w:r>
      <w:r w:rsidR="00A64757">
        <w:rPr>
          <w:sz w:val="28"/>
          <w:szCs w:val="28"/>
        </w:rPr>
        <w:t>налоговых и неналоговых доходов бюджета</w:t>
      </w:r>
      <w:r w:rsidRPr="001D6593">
        <w:rPr>
          <w:sz w:val="28"/>
          <w:szCs w:val="28"/>
        </w:rPr>
        <w:t xml:space="preserve"> удельный вес налоговых доходов составил по итогам 201</w:t>
      </w:r>
      <w:r w:rsidR="005E518C">
        <w:rPr>
          <w:sz w:val="28"/>
          <w:szCs w:val="28"/>
        </w:rPr>
        <w:t>7</w:t>
      </w:r>
      <w:r w:rsidRPr="001D6593">
        <w:rPr>
          <w:sz w:val="28"/>
          <w:szCs w:val="28"/>
        </w:rPr>
        <w:t xml:space="preserve"> года 8</w:t>
      </w:r>
      <w:r w:rsidR="005E518C">
        <w:rPr>
          <w:sz w:val="28"/>
          <w:szCs w:val="28"/>
        </w:rPr>
        <w:t xml:space="preserve">7,2 </w:t>
      </w:r>
      <w:r w:rsidRPr="001D6593">
        <w:rPr>
          <w:sz w:val="28"/>
          <w:szCs w:val="28"/>
        </w:rPr>
        <w:t>%, неналоговых доходов – 1</w:t>
      </w:r>
      <w:r w:rsidR="005E518C">
        <w:rPr>
          <w:sz w:val="28"/>
          <w:szCs w:val="28"/>
        </w:rPr>
        <w:t>2</w:t>
      </w:r>
      <w:r w:rsidRPr="001D6593">
        <w:rPr>
          <w:sz w:val="28"/>
          <w:szCs w:val="28"/>
        </w:rPr>
        <w:t>,</w:t>
      </w:r>
      <w:r w:rsidR="005E518C">
        <w:rPr>
          <w:sz w:val="28"/>
          <w:szCs w:val="28"/>
        </w:rPr>
        <w:t xml:space="preserve">8 </w:t>
      </w:r>
      <w:r w:rsidRPr="001D6593">
        <w:rPr>
          <w:sz w:val="28"/>
          <w:szCs w:val="28"/>
        </w:rPr>
        <w:t>%.</w:t>
      </w:r>
      <w:r w:rsidRPr="001D6593">
        <w:rPr>
          <w:sz w:val="26"/>
          <w:szCs w:val="20"/>
        </w:rPr>
        <w:t xml:space="preserve"> </w:t>
      </w:r>
    </w:p>
    <w:p w:rsidR="001D6593" w:rsidRPr="001D6593" w:rsidRDefault="001D6593" w:rsidP="001D6593">
      <w:pPr>
        <w:jc w:val="right"/>
        <w:rPr>
          <w:sz w:val="26"/>
          <w:szCs w:val="20"/>
        </w:rPr>
      </w:pPr>
      <w:r w:rsidRPr="001D6593">
        <w:rPr>
          <w:sz w:val="26"/>
          <w:szCs w:val="20"/>
        </w:rPr>
        <w:t>(млн. руб.)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3"/>
        <w:gridCol w:w="1701"/>
        <w:gridCol w:w="1559"/>
        <w:gridCol w:w="1276"/>
        <w:gridCol w:w="1417"/>
      </w:tblGrid>
      <w:tr w:rsidR="005E518C" w:rsidRPr="001D6593" w:rsidTr="005E518C">
        <w:trPr>
          <w:trHeight w:val="930"/>
        </w:trPr>
        <w:tc>
          <w:tcPr>
            <w:tcW w:w="4503" w:type="dxa"/>
          </w:tcPr>
          <w:p w:rsidR="005E518C" w:rsidRPr="001D6593" w:rsidRDefault="005E518C" w:rsidP="001D6593">
            <w:pPr>
              <w:jc w:val="both"/>
              <w:rPr>
                <w:sz w:val="26"/>
                <w:szCs w:val="20"/>
              </w:rPr>
            </w:pPr>
          </w:p>
        </w:tc>
        <w:tc>
          <w:tcPr>
            <w:tcW w:w="1701" w:type="dxa"/>
          </w:tcPr>
          <w:p w:rsidR="005E518C" w:rsidRDefault="005E518C" w:rsidP="005E518C">
            <w:pPr>
              <w:jc w:val="center"/>
              <w:rPr>
                <w:sz w:val="20"/>
                <w:szCs w:val="20"/>
              </w:rPr>
            </w:pPr>
            <w:r w:rsidRPr="001D6593">
              <w:rPr>
                <w:sz w:val="20"/>
                <w:szCs w:val="20"/>
              </w:rPr>
              <w:t xml:space="preserve">План на </w:t>
            </w:r>
          </w:p>
          <w:p w:rsidR="005E518C" w:rsidRPr="001D6593" w:rsidRDefault="005E518C" w:rsidP="005E518C">
            <w:pPr>
              <w:jc w:val="center"/>
              <w:rPr>
                <w:sz w:val="20"/>
                <w:szCs w:val="20"/>
              </w:rPr>
            </w:pPr>
            <w:r w:rsidRPr="001D6593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7</w:t>
            </w:r>
            <w:r w:rsidRPr="001D659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</w:tcPr>
          <w:p w:rsidR="005E518C" w:rsidRPr="001D6593" w:rsidRDefault="005E518C" w:rsidP="001D6593">
            <w:pPr>
              <w:jc w:val="center"/>
              <w:rPr>
                <w:sz w:val="20"/>
                <w:szCs w:val="20"/>
              </w:rPr>
            </w:pPr>
            <w:r w:rsidRPr="001D6593">
              <w:rPr>
                <w:sz w:val="20"/>
                <w:szCs w:val="20"/>
              </w:rPr>
              <w:t>Факт на</w:t>
            </w:r>
          </w:p>
          <w:p w:rsidR="005E518C" w:rsidRPr="001D6593" w:rsidRDefault="005E518C" w:rsidP="005E518C">
            <w:pPr>
              <w:jc w:val="center"/>
              <w:rPr>
                <w:sz w:val="20"/>
                <w:szCs w:val="20"/>
              </w:rPr>
            </w:pPr>
            <w:r w:rsidRPr="001D6593">
              <w:rPr>
                <w:sz w:val="20"/>
                <w:szCs w:val="20"/>
              </w:rPr>
              <w:t>01.01.1</w:t>
            </w:r>
            <w:r>
              <w:rPr>
                <w:sz w:val="20"/>
                <w:szCs w:val="20"/>
              </w:rPr>
              <w:t>8</w:t>
            </w:r>
            <w:r w:rsidRPr="001D6593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</w:tcPr>
          <w:p w:rsidR="005E518C" w:rsidRPr="001D6593" w:rsidRDefault="005E518C" w:rsidP="001D6593">
            <w:pPr>
              <w:jc w:val="center"/>
              <w:rPr>
                <w:sz w:val="20"/>
                <w:szCs w:val="20"/>
              </w:rPr>
            </w:pPr>
            <w:r w:rsidRPr="001D6593">
              <w:rPr>
                <w:sz w:val="20"/>
                <w:szCs w:val="20"/>
              </w:rPr>
              <w:t>% исполнения</w:t>
            </w:r>
          </w:p>
        </w:tc>
        <w:tc>
          <w:tcPr>
            <w:tcW w:w="1417" w:type="dxa"/>
          </w:tcPr>
          <w:p w:rsidR="005E518C" w:rsidRDefault="005E518C" w:rsidP="001D6593">
            <w:pPr>
              <w:jc w:val="center"/>
              <w:rPr>
                <w:sz w:val="20"/>
                <w:szCs w:val="20"/>
              </w:rPr>
            </w:pPr>
            <w:r w:rsidRPr="001D6593">
              <w:rPr>
                <w:sz w:val="20"/>
                <w:szCs w:val="20"/>
              </w:rPr>
              <w:t>Отклонение</w:t>
            </w:r>
          </w:p>
          <w:p w:rsidR="005E518C" w:rsidRPr="001D6593" w:rsidRDefault="005E518C" w:rsidP="005E51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суммовом выражении</w:t>
            </w:r>
          </w:p>
        </w:tc>
      </w:tr>
      <w:tr w:rsidR="005E518C" w:rsidRPr="001D6593" w:rsidTr="005E518C">
        <w:tc>
          <w:tcPr>
            <w:tcW w:w="4503" w:type="dxa"/>
          </w:tcPr>
          <w:p w:rsidR="005E518C" w:rsidRPr="001D6593" w:rsidRDefault="005E518C" w:rsidP="001D6593">
            <w:pPr>
              <w:jc w:val="both"/>
              <w:rPr>
                <w:b/>
              </w:rPr>
            </w:pPr>
            <w:r w:rsidRPr="001D6593">
              <w:rPr>
                <w:b/>
              </w:rPr>
              <w:t>Собственные доходы, всего</w:t>
            </w:r>
          </w:p>
        </w:tc>
        <w:tc>
          <w:tcPr>
            <w:tcW w:w="1701" w:type="dxa"/>
          </w:tcPr>
          <w:p w:rsidR="005E518C" w:rsidRPr="001D6593" w:rsidRDefault="005E518C" w:rsidP="001D6593">
            <w:pPr>
              <w:jc w:val="center"/>
              <w:rPr>
                <w:b/>
                <w:sz w:val="26"/>
                <w:szCs w:val="20"/>
              </w:rPr>
            </w:pPr>
            <w:r>
              <w:rPr>
                <w:b/>
                <w:sz w:val="26"/>
                <w:szCs w:val="20"/>
              </w:rPr>
              <w:t>211,5</w:t>
            </w:r>
          </w:p>
        </w:tc>
        <w:tc>
          <w:tcPr>
            <w:tcW w:w="1559" w:type="dxa"/>
          </w:tcPr>
          <w:p w:rsidR="005E518C" w:rsidRPr="001D6593" w:rsidRDefault="005E518C" w:rsidP="001D6593">
            <w:pPr>
              <w:jc w:val="center"/>
              <w:rPr>
                <w:b/>
                <w:sz w:val="26"/>
                <w:szCs w:val="20"/>
              </w:rPr>
            </w:pPr>
            <w:r>
              <w:rPr>
                <w:b/>
                <w:sz w:val="26"/>
                <w:szCs w:val="20"/>
              </w:rPr>
              <w:t>204,1</w:t>
            </w:r>
          </w:p>
        </w:tc>
        <w:tc>
          <w:tcPr>
            <w:tcW w:w="1276" w:type="dxa"/>
          </w:tcPr>
          <w:p w:rsidR="005E518C" w:rsidRPr="001D6593" w:rsidRDefault="00A64757" w:rsidP="001D6593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96,5</w:t>
            </w:r>
          </w:p>
        </w:tc>
        <w:tc>
          <w:tcPr>
            <w:tcW w:w="1417" w:type="dxa"/>
          </w:tcPr>
          <w:p w:rsidR="005E518C" w:rsidRPr="001D6593" w:rsidRDefault="00A64757" w:rsidP="001D65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- 7,4</w:t>
            </w:r>
          </w:p>
        </w:tc>
      </w:tr>
      <w:tr w:rsidR="005E518C" w:rsidRPr="001D6593" w:rsidTr="005E518C">
        <w:tc>
          <w:tcPr>
            <w:tcW w:w="4503" w:type="dxa"/>
          </w:tcPr>
          <w:p w:rsidR="005E518C" w:rsidRPr="001D6593" w:rsidRDefault="005E518C" w:rsidP="001D6593">
            <w:pPr>
              <w:jc w:val="center"/>
              <w:rPr>
                <w:i/>
                <w:sz w:val="20"/>
                <w:szCs w:val="20"/>
              </w:rPr>
            </w:pPr>
            <w:r w:rsidRPr="001D6593">
              <w:rPr>
                <w:i/>
                <w:sz w:val="20"/>
                <w:szCs w:val="20"/>
              </w:rPr>
              <w:t>в том числе:</w:t>
            </w:r>
          </w:p>
        </w:tc>
        <w:tc>
          <w:tcPr>
            <w:tcW w:w="1701" w:type="dxa"/>
          </w:tcPr>
          <w:p w:rsidR="005E518C" w:rsidRPr="001D6593" w:rsidRDefault="005E518C" w:rsidP="001D6593">
            <w:pPr>
              <w:jc w:val="both"/>
              <w:rPr>
                <w:sz w:val="26"/>
                <w:szCs w:val="20"/>
              </w:rPr>
            </w:pPr>
          </w:p>
        </w:tc>
        <w:tc>
          <w:tcPr>
            <w:tcW w:w="1559" w:type="dxa"/>
          </w:tcPr>
          <w:p w:rsidR="005E518C" w:rsidRPr="001D6593" w:rsidRDefault="005E518C" w:rsidP="001D6593">
            <w:pPr>
              <w:jc w:val="both"/>
              <w:rPr>
                <w:sz w:val="26"/>
                <w:szCs w:val="20"/>
              </w:rPr>
            </w:pPr>
          </w:p>
        </w:tc>
        <w:tc>
          <w:tcPr>
            <w:tcW w:w="1276" w:type="dxa"/>
          </w:tcPr>
          <w:p w:rsidR="005E518C" w:rsidRPr="001D6593" w:rsidRDefault="005E518C" w:rsidP="001D6593">
            <w:pPr>
              <w:jc w:val="both"/>
              <w:rPr>
                <w:sz w:val="26"/>
                <w:szCs w:val="20"/>
              </w:rPr>
            </w:pPr>
          </w:p>
        </w:tc>
        <w:tc>
          <w:tcPr>
            <w:tcW w:w="1417" w:type="dxa"/>
          </w:tcPr>
          <w:p w:rsidR="005E518C" w:rsidRPr="001D6593" w:rsidRDefault="005E518C" w:rsidP="001D6593">
            <w:pPr>
              <w:jc w:val="center"/>
              <w:rPr>
                <w:sz w:val="22"/>
                <w:szCs w:val="22"/>
              </w:rPr>
            </w:pPr>
          </w:p>
        </w:tc>
      </w:tr>
      <w:tr w:rsidR="005E518C" w:rsidRPr="001D6593" w:rsidTr="005E518C">
        <w:tc>
          <w:tcPr>
            <w:tcW w:w="4503" w:type="dxa"/>
          </w:tcPr>
          <w:p w:rsidR="005E518C" w:rsidRPr="001D6593" w:rsidRDefault="005E518C" w:rsidP="001D6593">
            <w:pPr>
              <w:jc w:val="both"/>
            </w:pPr>
            <w:r w:rsidRPr="001D6593">
              <w:t>- налоговые доходы</w:t>
            </w:r>
          </w:p>
        </w:tc>
        <w:tc>
          <w:tcPr>
            <w:tcW w:w="1701" w:type="dxa"/>
          </w:tcPr>
          <w:p w:rsidR="005E518C" w:rsidRPr="001D6593" w:rsidRDefault="005E518C" w:rsidP="005E518C">
            <w:pPr>
              <w:jc w:val="center"/>
              <w:rPr>
                <w:sz w:val="26"/>
                <w:szCs w:val="20"/>
              </w:rPr>
            </w:pPr>
            <w:r w:rsidRPr="001D6593">
              <w:rPr>
                <w:sz w:val="26"/>
                <w:szCs w:val="20"/>
              </w:rPr>
              <w:t>17</w:t>
            </w:r>
            <w:r>
              <w:rPr>
                <w:sz w:val="26"/>
                <w:szCs w:val="20"/>
              </w:rPr>
              <w:t>7</w:t>
            </w:r>
            <w:r w:rsidRPr="001D6593">
              <w:rPr>
                <w:sz w:val="26"/>
                <w:szCs w:val="20"/>
              </w:rPr>
              <w:t>,</w:t>
            </w:r>
            <w:r>
              <w:rPr>
                <w:sz w:val="26"/>
                <w:szCs w:val="20"/>
              </w:rPr>
              <w:t>5</w:t>
            </w:r>
          </w:p>
        </w:tc>
        <w:tc>
          <w:tcPr>
            <w:tcW w:w="1559" w:type="dxa"/>
          </w:tcPr>
          <w:p w:rsidR="005E518C" w:rsidRPr="001D6593" w:rsidRDefault="005E518C" w:rsidP="005E518C">
            <w:pPr>
              <w:jc w:val="center"/>
              <w:rPr>
                <w:sz w:val="26"/>
                <w:szCs w:val="20"/>
              </w:rPr>
            </w:pPr>
            <w:r w:rsidRPr="001D6593">
              <w:rPr>
                <w:sz w:val="26"/>
                <w:szCs w:val="20"/>
              </w:rPr>
              <w:t>17</w:t>
            </w:r>
            <w:r>
              <w:rPr>
                <w:sz w:val="26"/>
                <w:szCs w:val="20"/>
              </w:rPr>
              <w:t>8,0</w:t>
            </w:r>
          </w:p>
        </w:tc>
        <w:tc>
          <w:tcPr>
            <w:tcW w:w="1276" w:type="dxa"/>
          </w:tcPr>
          <w:p w:rsidR="005E518C" w:rsidRPr="001D6593" w:rsidRDefault="005E518C" w:rsidP="005E518C">
            <w:pPr>
              <w:jc w:val="center"/>
              <w:rPr>
                <w:i/>
                <w:sz w:val="22"/>
                <w:szCs w:val="22"/>
              </w:rPr>
            </w:pPr>
            <w:r w:rsidRPr="001D6593">
              <w:rPr>
                <w:i/>
                <w:sz w:val="22"/>
                <w:szCs w:val="22"/>
              </w:rPr>
              <w:t>10</w:t>
            </w:r>
            <w:r>
              <w:rPr>
                <w:i/>
                <w:sz w:val="22"/>
                <w:szCs w:val="22"/>
              </w:rPr>
              <w:t>0</w:t>
            </w:r>
            <w:r w:rsidRPr="001D6593">
              <w:rPr>
                <w:i/>
                <w:sz w:val="22"/>
                <w:szCs w:val="22"/>
              </w:rPr>
              <w:t xml:space="preserve">,3 </w:t>
            </w:r>
          </w:p>
        </w:tc>
        <w:tc>
          <w:tcPr>
            <w:tcW w:w="1417" w:type="dxa"/>
          </w:tcPr>
          <w:p w:rsidR="005E518C" w:rsidRPr="001D6593" w:rsidRDefault="00A64757" w:rsidP="001D65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+ 0,5</w:t>
            </w:r>
          </w:p>
        </w:tc>
      </w:tr>
      <w:tr w:rsidR="005E518C" w:rsidRPr="001D6593" w:rsidTr="005E518C">
        <w:tc>
          <w:tcPr>
            <w:tcW w:w="4503" w:type="dxa"/>
          </w:tcPr>
          <w:p w:rsidR="005E518C" w:rsidRPr="001D6593" w:rsidRDefault="005E518C" w:rsidP="001D6593">
            <w:pPr>
              <w:jc w:val="right"/>
              <w:rPr>
                <w:i/>
                <w:sz w:val="18"/>
                <w:szCs w:val="18"/>
              </w:rPr>
            </w:pPr>
            <w:r w:rsidRPr="001D6593">
              <w:rPr>
                <w:i/>
                <w:sz w:val="18"/>
                <w:szCs w:val="18"/>
              </w:rPr>
              <w:t>удельный вес</w:t>
            </w:r>
          </w:p>
        </w:tc>
        <w:tc>
          <w:tcPr>
            <w:tcW w:w="1701" w:type="dxa"/>
          </w:tcPr>
          <w:p w:rsidR="005E518C" w:rsidRPr="001D6593" w:rsidRDefault="005E518C" w:rsidP="001D659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83,9</w:t>
            </w:r>
          </w:p>
        </w:tc>
        <w:tc>
          <w:tcPr>
            <w:tcW w:w="1559" w:type="dxa"/>
          </w:tcPr>
          <w:p w:rsidR="005E518C" w:rsidRPr="001D6593" w:rsidRDefault="005E518C" w:rsidP="001D659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87,2</w:t>
            </w:r>
          </w:p>
        </w:tc>
        <w:tc>
          <w:tcPr>
            <w:tcW w:w="1276" w:type="dxa"/>
          </w:tcPr>
          <w:p w:rsidR="005E518C" w:rsidRPr="001D6593" w:rsidRDefault="005E518C" w:rsidP="001D6593">
            <w:pPr>
              <w:jc w:val="both"/>
              <w:rPr>
                <w:sz w:val="26"/>
                <w:szCs w:val="20"/>
              </w:rPr>
            </w:pPr>
          </w:p>
        </w:tc>
        <w:tc>
          <w:tcPr>
            <w:tcW w:w="1417" w:type="dxa"/>
          </w:tcPr>
          <w:p w:rsidR="005E518C" w:rsidRPr="001D6593" w:rsidRDefault="005E518C" w:rsidP="001D6593">
            <w:pPr>
              <w:jc w:val="center"/>
              <w:rPr>
                <w:sz w:val="22"/>
                <w:szCs w:val="22"/>
              </w:rPr>
            </w:pPr>
          </w:p>
        </w:tc>
      </w:tr>
      <w:tr w:rsidR="005E518C" w:rsidRPr="001D6593" w:rsidTr="005E518C">
        <w:tc>
          <w:tcPr>
            <w:tcW w:w="4503" w:type="dxa"/>
          </w:tcPr>
          <w:p w:rsidR="005E518C" w:rsidRPr="001D6593" w:rsidRDefault="005E518C" w:rsidP="001D6593">
            <w:r w:rsidRPr="001D6593">
              <w:t>- неналоговые доходы</w:t>
            </w:r>
          </w:p>
        </w:tc>
        <w:tc>
          <w:tcPr>
            <w:tcW w:w="1701" w:type="dxa"/>
          </w:tcPr>
          <w:p w:rsidR="005E518C" w:rsidRPr="001D6593" w:rsidRDefault="005E518C" w:rsidP="001D6593">
            <w:pPr>
              <w:jc w:val="center"/>
              <w:rPr>
                <w:sz w:val="26"/>
                <w:szCs w:val="20"/>
              </w:rPr>
            </w:pPr>
            <w:r>
              <w:rPr>
                <w:sz w:val="26"/>
                <w:szCs w:val="20"/>
              </w:rPr>
              <w:t>34,0</w:t>
            </w:r>
          </w:p>
        </w:tc>
        <w:tc>
          <w:tcPr>
            <w:tcW w:w="1559" w:type="dxa"/>
          </w:tcPr>
          <w:p w:rsidR="005E518C" w:rsidRPr="001D6593" w:rsidRDefault="005E518C" w:rsidP="001D6593">
            <w:pPr>
              <w:jc w:val="center"/>
              <w:rPr>
                <w:sz w:val="26"/>
                <w:szCs w:val="20"/>
              </w:rPr>
            </w:pPr>
            <w:r>
              <w:rPr>
                <w:sz w:val="26"/>
                <w:szCs w:val="20"/>
              </w:rPr>
              <w:t>26,1</w:t>
            </w:r>
          </w:p>
        </w:tc>
        <w:tc>
          <w:tcPr>
            <w:tcW w:w="1276" w:type="dxa"/>
          </w:tcPr>
          <w:p w:rsidR="005E518C" w:rsidRPr="001D6593" w:rsidRDefault="005E518C" w:rsidP="001D6593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76,7</w:t>
            </w:r>
          </w:p>
        </w:tc>
        <w:tc>
          <w:tcPr>
            <w:tcW w:w="1417" w:type="dxa"/>
          </w:tcPr>
          <w:p w:rsidR="005E518C" w:rsidRPr="001D6593" w:rsidRDefault="00A64757" w:rsidP="001D65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- 7,9</w:t>
            </w:r>
          </w:p>
        </w:tc>
      </w:tr>
      <w:tr w:rsidR="005E518C" w:rsidRPr="001D6593" w:rsidTr="005E518C">
        <w:tc>
          <w:tcPr>
            <w:tcW w:w="4503" w:type="dxa"/>
          </w:tcPr>
          <w:p w:rsidR="005E518C" w:rsidRPr="001D6593" w:rsidRDefault="005E518C" w:rsidP="001D6593">
            <w:pPr>
              <w:jc w:val="right"/>
              <w:rPr>
                <w:i/>
                <w:sz w:val="18"/>
                <w:szCs w:val="18"/>
              </w:rPr>
            </w:pPr>
            <w:r w:rsidRPr="001D6593">
              <w:rPr>
                <w:i/>
                <w:sz w:val="18"/>
                <w:szCs w:val="18"/>
              </w:rPr>
              <w:t>удельный вес</w:t>
            </w:r>
          </w:p>
        </w:tc>
        <w:tc>
          <w:tcPr>
            <w:tcW w:w="1701" w:type="dxa"/>
          </w:tcPr>
          <w:p w:rsidR="005E518C" w:rsidRPr="001D6593" w:rsidRDefault="005E518C" w:rsidP="001D659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16,1</w:t>
            </w:r>
          </w:p>
        </w:tc>
        <w:tc>
          <w:tcPr>
            <w:tcW w:w="1559" w:type="dxa"/>
          </w:tcPr>
          <w:p w:rsidR="005E518C" w:rsidRPr="001D6593" w:rsidRDefault="005E518C" w:rsidP="001D659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12,8</w:t>
            </w:r>
          </w:p>
        </w:tc>
        <w:tc>
          <w:tcPr>
            <w:tcW w:w="1276" w:type="dxa"/>
          </w:tcPr>
          <w:p w:rsidR="005E518C" w:rsidRPr="001D6593" w:rsidRDefault="005E518C" w:rsidP="001D6593">
            <w:pPr>
              <w:jc w:val="both"/>
              <w:rPr>
                <w:sz w:val="26"/>
                <w:szCs w:val="20"/>
              </w:rPr>
            </w:pPr>
          </w:p>
        </w:tc>
        <w:tc>
          <w:tcPr>
            <w:tcW w:w="1417" w:type="dxa"/>
          </w:tcPr>
          <w:p w:rsidR="005E518C" w:rsidRPr="001D6593" w:rsidRDefault="005E518C" w:rsidP="001D6593">
            <w:pPr>
              <w:jc w:val="center"/>
              <w:rPr>
                <w:sz w:val="22"/>
                <w:szCs w:val="22"/>
              </w:rPr>
            </w:pPr>
          </w:p>
        </w:tc>
      </w:tr>
    </w:tbl>
    <w:p w:rsidR="001D6593" w:rsidRPr="001D6593" w:rsidRDefault="001D6593" w:rsidP="001D6593">
      <w:pPr>
        <w:rPr>
          <w:sz w:val="26"/>
          <w:szCs w:val="20"/>
        </w:rPr>
      </w:pPr>
    </w:p>
    <w:p w:rsidR="00A64757" w:rsidRDefault="001D6593" w:rsidP="001D6593">
      <w:pPr>
        <w:jc w:val="both"/>
        <w:rPr>
          <w:sz w:val="28"/>
          <w:szCs w:val="28"/>
        </w:rPr>
      </w:pPr>
      <w:r w:rsidRPr="001D6593">
        <w:rPr>
          <w:sz w:val="28"/>
          <w:szCs w:val="28"/>
        </w:rPr>
        <w:t xml:space="preserve">         </w:t>
      </w:r>
      <w:r w:rsidRPr="001D6593">
        <w:rPr>
          <w:b/>
          <w:sz w:val="28"/>
          <w:szCs w:val="28"/>
        </w:rPr>
        <w:t>Налоговые доходы</w:t>
      </w:r>
      <w:r w:rsidRPr="001D6593">
        <w:rPr>
          <w:sz w:val="28"/>
          <w:szCs w:val="28"/>
        </w:rPr>
        <w:t xml:space="preserve"> поступили в сумме </w:t>
      </w:r>
      <w:r w:rsidR="00A64757">
        <w:rPr>
          <w:b/>
          <w:sz w:val="28"/>
          <w:szCs w:val="28"/>
        </w:rPr>
        <w:t>178,0</w:t>
      </w:r>
      <w:r w:rsidRPr="001D6593">
        <w:rPr>
          <w:b/>
          <w:sz w:val="28"/>
          <w:szCs w:val="28"/>
        </w:rPr>
        <w:t xml:space="preserve"> млн. руб.,</w:t>
      </w:r>
      <w:r w:rsidRPr="001D6593">
        <w:rPr>
          <w:sz w:val="28"/>
          <w:szCs w:val="28"/>
        </w:rPr>
        <w:t xml:space="preserve"> или </w:t>
      </w:r>
      <w:r w:rsidR="00A64757">
        <w:rPr>
          <w:b/>
          <w:sz w:val="28"/>
          <w:szCs w:val="28"/>
        </w:rPr>
        <w:t>100,3</w:t>
      </w:r>
      <w:r w:rsidRPr="001D6593">
        <w:rPr>
          <w:b/>
          <w:sz w:val="28"/>
          <w:szCs w:val="28"/>
        </w:rPr>
        <w:t xml:space="preserve"> %</w:t>
      </w:r>
      <w:r w:rsidRPr="001D6593">
        <w:rPr>
          <w:sz w:val="28"/>
          <w:szCs w:val="28"/>
        </w:rPr>
        <w:t xml:space="preserve"> к плану отчетного периода (</w:t>
      </w:r>
      <w:r w:rsidR="00A64757">
        <w:rPr>
          <w:sz w:val="28"/>
          <w:szCs w:val="28"/>
        </w:rPr>
        <w:t>177,5</w:t>
      </w:r>
      <w:r w:rsidRPr="001D6593">
        <w:rPr>
          <w:sz w:val="28"/>
          <w:szCs w:val="28"/>
        </w:rPr>
        <w:t xml:space="preserve"> млн. руб.), </w:t>
      </w:r>
      <w:r w:rsidR="00A64757">
        <w:rPr>
          <w:sz w:val="28"/>
          <w:szCs w:val="28"/>
        </w:rPr>
        <w:t>объем сверхплановых поступлений составил порядка 0,5</w:t>
      </w:r>
      <w:r w:rsidRPr="001D6593">
        <w:rPr>
          <w:sz w:val="28"/>
          <w:szCs w:val="28"/>
        </w:rPr>
        <w:t xml:space="preserve"> млн.</w:t>
      </w:r>
      <w:r w:rsidR="00A64757">
        <w:rPr>
          <w:sz w:val="28"/>
          <w:szCs w:val="28"/>
        </w:rPr>
        <w:t xml:space="preserve"> </w:t>
      </w:r>
      <w:r w:rsidRPr="001D6593">
        <w:rPr>
          <w:sz w:val="28"/>
          <w:szCs w:val="28"/>
        </w:rPr>
        <w:t xml:space="preserve">руб. </w:t>
      </w:r>
      <w:r w:rsidRPr="001D6593">
        <w:rPr>
          <w:b/>
          <w:sz w:val="28"/>
          <w:szCs w:val="28"/>
        </w:rPr>
        <w:t xml:space="preserve">Неналоговые доходы </w:t>
      </w:r>
      <w:r w:rsidRPr="001D6593">
        <w:rPr>
          <w:sz w:val="28"/>
          <w:szCs w:val="28"/>
        </w:rPr>
        <w:t>поступили в сумме</w:t>
      </w:r>
      <w:r w:rsidRPr="001D6593">
        <w:rPr>
          <w:b/>
          <w:sz w:val="28"/>
          <w:szCs w:val="28"/>
        </w:rPr>
        <w:t xml:space="preserve"> 2</w:t>
      </w:r>
      <w:r w:rsidR="00A64757">
        <w:rPr>
          <w:b/>
          <w:sz w:val="28"/>
          <w:szCs w:val="28"/>
        </w:rPr>
        <w:t>6,1</w:t>
      </w:r>
      <w:r w:rsidRPr="001D6593">
        <w:rPr>
          <w:b/>
          <w:sz w:val="28"/>
          <w:szCs w:val="28"/>
        </w:rPr>
        <w:t xml:space="preserve"> млн. руб</w:t>
      </w:r>
      <w:r w:rsidRPr="001D6593">
        <w:rPr>
          <w:sz w:val="28"/>
          <w:szCs w:val="28"/>
        </w:rPr>
        <w:t xml:space="preserve">., что составляет </w:t>
      </w:r>
      <w:r w:rsidR="00A64757">
        <w:rPr>
          <w:b/>
          <w:sz w:val="28"/>
          <w:szCs w:val="28"/>
        </w:rPr>
        <w:t>76,7</w:t>
      </w:r>
      <w:r w:rsidRPr="001D6593">
        <w:rPr>
          <w:b/>
          <w:sz w:val="28"/>
          <w:szCs w:val="28"/>
        </w:rPr>
        <w:t xml:space="preserve"> %</w:t>
      </w:r>
      <w:r w:rsidRPr="001D6593">
        <w:rPr>
          <w:sz w:val="28"/>
          <w:szCs w:val="28"/>
        </w:rPr>
        <w:t xml:space="preserve"> к плану отчетного периода (</w:t>
      </w:r>
      <w:r w:rsidR="00A64757">
        <w:rPr>
          <w:sz w:val="28"/>
          <w:szCs w:val="28"/>
        </w:rPr>
        <w:t>34,0</w:t>
      </w:r>
      <w:r w:rsidRPr="001D6593">
        <w:rPr>
          <w:sz w:val="28"/>
          <w:szCs w:val="28"/>
        </w:rPr>
        <w:t xml:space="preserve"> млн. руб.)</w:t>
      </w:r>
      <w:r w:rsidR="00A64757">
        <w:rPr>
          <w:sz w:val="28"/>
          <w:szCs w:val="28"/>
        </w:rPr>
        <w:t>, сумма недополученных доходов 7,9 млн. руб</w:t>
      </w:r>
      <w:r w:rsidRPr="001D6593">
        <w:rPr>
          <w:sz w:val="28"/>
          <w:szCs w:val="28"/>
        </w:rPr>
        <w:t xml:space="preserve">. </w:t>
      </w:r>
    </w:p>
    <w:p w:rsidR="002C6134" w:rsidRPr="001D6593" w:rsidRDefault="002C6134" w:rsidP="001D6593">
      <w:pPr>
        <w:jc w:val="both"/>
        <w:rPr>
          <w:sz w:val="28"/>
          <w:szCs w:val="28"/>
        </w:rPr>
      </w:pPr>
    </w:p>
    <w:p w:rsidR="001D6593" w:rsidRPr="001D6593" w:rsidRDefault="001D6593" w:rsidP="001D6593">
      <w:pPr>
        <w:rPr>
          <w:sz w:val="26"/>
          <w:szCs w:val="20"/>
        </w:rPr>
      </w:pPr>
      <w:r w:rsidRPr="001D6593">
        <w:rPr>
          <w:sz w:val="26"/>
          <w:szCs w:val="20"/>
        </w:rPr>
        <w:lastRenderedPageBreak/>
        <w:t xml:space="preserve">                                                                                                                                            (тыс. руб.)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1701"/>
        <w:gridCol w:w="1701"/>
        <w:gridCol w:w="1559"/>
        <w:gridCol w:w="1701"/>
      </w:tblGrid>
      <w:tr w:rsidR="009312FD" w:rsidRPr="001D6593" w:rsidTr="009312FD">
        <w:trPr>
          <w:trHeight w:val="930"/>
        </w:trPr>
        <w:tc>
          <w:tcPr>
            <w:tcW w:w="3794" w:type="dxa"/>
          </w:tcPr>
          <w:p w:rsidR="009312FD" w:rsidRPr="001D6593" w:rsidRDefault="009312FD" w:rsidP="001D6593">
            <w:pPr>
              <w:jc w:val="both"/>
              <w:rPr>
                <w:sz w:val="26"/>
                <w:szCs w:val="20"/>
              </w:rPr>
            </w:pPr>
          </w:p>
        </w:tc>
        <w:tc>
          <w:tcPr>
            <w:tcW w:w="1701" w:type="dxa"/>
          </w:tcPr>
          <w:p w:rsidR="009312FD" w:rsidRDefault="009312FD" w:rsidP="001D6593">
            <w:pPr>
              <w:jc w:val="center"/>
              <w:rPr>
                <w:sz w:val="20"/>
                <w:szCs w:val="20"/>
              </w:rPr>
            </w:pPr>
            <w:r w:rsidRPr="001D6593">
              <w:rPr>
                <w:sz w:val="20"/>
                <w:szCs w:val="20"/>
              </w:rPr>
              <w:t xml:space="preserve">План на </w:t>
            </w:r>
          </w:p>
          <w:p w:rsidR="009312FD" w:rsidRPr="001D6593" w:rsidRDefault="009312FD" w:rsidP="009312FD">
            <w:pPr>
              <w:jc w:val="center"/>
              <w:rPr>
                <w:sz w:val="20"/>
                <w:szCs w:val="20"/>
              </w:rPr>
            </w:pPr>
            <w:r w:rsidRPr="001D6593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7</w:t>
            </w:r>
            <w:r w:rsidRPr="001D659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</w:tcPr>
          <w:p w:rsidR="009312FD" w:rsidRPr="001D6593" w:rsidRDefault="009312FD" w:rsidP="001D6593">
            <w:pPr>
              <w:jc w:val="center"/>
              <w:rPr>
                <w:sz w:val="20"/>
                <w:szCs w:val="20"/>
              </w:rPr>
            </w:pPr>
            <w:r w:rsidRPr="001D6593">
              <w:rPr>
                <w:sz w:val="20"/>
                <w:szCs w:val="20"/>
              </w:rPr>
              <w:t>Факт на</w:t>
            </w:r>
          </w:p>
          <w:p w:rsidR="009312FD" w:rsidRPr="001D6593" w:rsidRDefault="009312FD" w:rsidP="009312FD">
            <w:pPr>
              <w:jc w:val="center"/>
              <w:rPr>
                <w:sz w:val="20"/>
                <w:szCs w:val="20"/>
              </w:rPr>
            </w:pPr>
            <w:r w:rsidRPr="001D6593">
              <w:rPr>
                <w:sz w:val="20"/>
                <w:szCs w:val="20"/>
              </w:rPr>
              <w:t>01.01.</w:t>
            </w:r>
            <w:r>
              <w:rPr>
                <w:sz w:val="20"/>
                <w:szCs w:val="20"/>
              </w:rPr>
              <w:t>2018</w:t>
            </w:r>
            <w:r w:rsidRPr="001D6593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559" w:type="dxa"/>
          </w:tcPr>
          <w:p w:rsidR="009312FD" w:rsidRPr="001D6593" w:rsidRDefault="009312FD" w:rsidP="001D6593">
            <w:pPr>
              <w:jc w:val="center"/>
              <w:rPr>
                <w:sz w:val="20"/>
                <w:szCs w:val="20"/>
              </w:rPr>
            </w:pPr>
            <w:r w:rsidRPr="001D6593">
              <w:rPr>
                <w:sz w:val="20"/>
                <w:szCs w:val="20"/>
              </w:rPr>
              <w:t>% исполнения</w:t>
            </w:r>
          </w:p>
        </w:tc>
        <w:tc>
          <w:tcPr>
            <w:tcW w:w="1701" w:type="dxa"/>
          </w:tcPr>
          <w:p w:rsidR="009312FD" w:rsidRPr="001D6593" w:rsidRDefault="009312FD" w:rsidP="001D6593">
            <w:pPr>
              <w:jc w:val="center"/>
              <w:rPr>
                <w:sz w:val="20"/>
                <w:szCs w:val="20"/>
              </w:rPr>
            </w:pPr>
            <w:r w:rsidRPr="001D6593">
              <w:rPr>
                <w:sz w:val="20"/>
                <w:szCs w:val="20"/>
              </w:rPr>
              <w:t>Отклонение</w:t>
            </w:r>
            <w:r>
              <w:rPr>
                <w:sz w:val="20"/>
                <w:szCs w:val="20"/>
              </w:rPr>
              <w:t xml:space="preserve"> в суммовом выражении</w:t>
            </w:r>
          </w:p>
        </w:tc>
      </w:tr>
      <w:tr w:rsidR="005E518C" w:rsidRPr="001D6593" w:rsidTr="009312FD">
        <w:tc>
          <w:tcPr>
            <w:tcW w:w="3794" w:type="dxa"/>
          </w:tcPr>
          <w:p w:rsidR="005E518C" w:rsidRPr="001D6593" w:rsidRDefault="005E518C" w:rsidP="001D6593">
            <w:pPr>
              <w:jc w:val="both"/>
              <w:rPr>
                <w:b/>
              </w:rPr>
            </w:pPr>
            <w:r w:rsidRPr="001D6593">
              <w:rPr>
                <w:b/>
              </w:rPr>
              <w:t>Налоговые доходы, всего</w:t>
            </w:r>
          </w:p>
        </w:tc>
        <w:tc>
          <w:tcPr>
            <w:tcW w:w="1701" w:type="dxa"/>
          </w:tcPr>
          <w:p w:rsidR="005E518C" w:rsidRPr="001D6593" w:rsidRDefault="005E518C" w:rsidP="009312FD">
            <w:pPr>
              <w:jc w:val="center"/>
              <w:rPr>
                <w:b/>
                <w:sz w:val="20"/>
                <w:szCs w:val="20"/>
              </w:rPr>
            </w:pPr>
            <w:r w:rsidRPr="001D6593">
              <w:rPr>
                <w:b/>
                <w:sz w:val="20"/>
                <w:szCs w:val="20"/>
              </w:rPr>
              <w:t>177</w:t>
            </w:r>
            <w:r w:rsidR="009312FD">
              <w:rPr>
                <w:b/>
                <w:sz w:val="20"/>
                <w:szCs w:val="20"/>
              </w:rPr>
              <w:t> 527,6</w:t>
            </w:r>
          </w:p>
        </w:tc>
        <w:tc>
          <w:tcPr>
            <w:tcW w:w="1701" w:type="dxa"/>
          </w:tcPr>
          <w:p w:rsidR="005E518C" w:rsidRPr="001D6593" w:rsidRDefault="005E518C" w:rsidP="009312FD">
            <w:pPr>
              <w:jc w:val="center"/>
              <w:rPr>
                <w:b/>
                <w:sz w:val="20"/>
                <w:szCs w:val="20"/>
              </w:rPr>
            </w:pPr>
            <w:r w:rsidRPr="001D6593">
              <w:rPr>
                <w:b/>
                <w:sz w:val="20"/>
                <w:szCs w:val="20"/>
              </w:rPr>
              <w:t>178</w:t>
            </w:r>
            <w:r w:rsidR="009312FD">
              <w:rPr>
                <w:b/>
                <w:sz w:val="20"/>
                <w:szCs w:val="20"/>
              </w:rPr>
              <w:t> 039,4</w:t>
            </w:r>
          </w:p>
        </w:tc>
        <w:tc>
          <w:tcPr>
            <w:tcW w:w="1559" w:type="dxa"/>
          </w:tcPr>
          <w:p w:rsidR="005E518C" w:rsidRPr="001D6593" w:rsidRDefault="005E518C" w:rsidP="009312FD">
            <w:pPr>
              <w:jc w:val="center"/>
              <w:rPr>
                <w:b/>
                <w:i/>
                <w:sz w:val="20"/>
                <w:szCs w:val="20"/>
              </w:rPr>
            </w:pPr>
            <w:r w:rsidRPr="001D6593">
              <w:rPr>
                <w:b/>
                <w:i/>
                <w:sz w:val="20"/>
                <w:szCs w:val="20"/>
              </w:rPr>
              <w:t>10</w:t>
            </w:r>
            <w:r w:rsidR="009312FD">
              <w:rPr>
                <w:b/>
                <w:i/>
                <w:sz w:val="20"/>
                <w:szCs w:val="20"/>
              </w:rPr>
              <w:t>0</w:t>
            </w:r>
            <w:r w:rsidRPr="001D6593">
              <w:rPr>
                <w:b/>
                <w:i/>
                <w:sz w:val="20"/>
                <w:szCs w:val="20"/>
              </w:rPr>
              <w:t>,3</w:t>
            </w:r>
          </w:p>
        </w:tc>
        <w:tc>
          <w:tcPr>
            <w:tcW w:w="1701" w:type="dxa"/>
          </w:tcPr>
          <w:p w:rsidR="005E518C" w:rsidRPr="001D6593" w:rsidRDefault="005E518C" w:rsidP="009312FD">
            <w:pPr>
              <w:jc w:val="center"/>
              <w:rPr>
                <w:b/>
                <w:sz w:val="20"/>
                <w:szCs w:val="20"/>
              </w:rPr>
            </w:pPr>
            <w:r w:rsidRPr="001D6593">
              <w:rPr>
                <w:b/>
                <w:sz w:val="20"/>
                <w:szCs w:val="20"/>
              </w:rPr>
              <w:t>+ 5</w:t>
            </w:r>
            <w:r w:rsidR="009312FD">
              <w:rPr>
                <w:b/>
                <w:sz w:val="20"/>
                <w:szCs w:val="20"/>
              </w:rPr>
              <w:t>11</w:t>
            </w:r>
            <w:r w:rsidRPr="001D6593">
              <w:rPr>
                <w:b/>
                <w:sz w:val="20"/>
                <w:szCs w:val="20"/>
              </w:rPr>
              <w:t>,8</w:t>
            </w:r>
          </w:p>
        </w:tc>
      </w:tr>
      <w:tr w:rsidR="005E518C" w:rsidRPr="001D6593" w:rsidTr="009312FD">
        <w:tc>
          <w:tcPr>
            <w:tcW w:w="3794" w:type="dxa"/>
          </w:tcPr>
          <w:p w:rsidR="005E518C" w:rsidRPr="001D6593" w:rsidRDefault="005E518C" w:rsidP="001D6593">
            <w:pPr>
              <w:jc w:val="center"/>
              <w:rPr>
                <w:i/>
                <w:sz w:val="20"/>
                <w:szCs w:val="20"/>
              </w:rPr>
            </w:pPr>
            <w:r w:rsidRPr="001D6593">
              <w:rPr>
                <w:i/>
                <w:sz w:val="20"/>
                <w:szCs w:val="20"/>
              </w:rPr>
              <w:t>в том числе:</w:t>
            </w:r>
          </w:p>
        </w:tc>
        <w:tc>
          <w:tcPr>
            <w:tcW w:w="1701" w:type="dxa"/>
          </w:tcPr>
          <w:p w:rsidR="005E518C" w:rsidRPr="001D6593" w:rsidRDefault="005E518C" w:rsidP="001D6593">
            <w:pPr>
              <w:jc w:val="both"/>
              <w:rPr>
                <w:sz w:val="26"/>
                <w:szCs w:val="20"/>
              </w:rPr>
            </w:pPr>
          </w:p>
        </w:tc>
        <w:tc>
          <w:tcPr>
            <w:tcW w:w="1701" w:type="dxa"/>
          </w:tcPr>
          <w:p w:rsidR="005E518C" w:rsidRPr="001D6593" w:rsidRDefault="005E518C" w:rsidP="001D6593">
            <w:pPr>
              <w:jc w:val="both"/>
              <w:rPr>
                <w:sz w:val="26"/>
                <w:szCs w:val="20"/>
              </w:rPr>
            </w:pPr>
          </w:p>
        </w:tc>
        <w:tc>
          <w:tcPr>
            <w:tcW w:w="1559" w:type="dxa"/>
          </w:tcPr>
          <w:p w:rsidR="005E518C" w:rsidRPr="001D6593" w:rsidRDefault="005E518C" w:rsidP="001D6593">
            <w:pPr>
              <w:jc w:val="both"/>
              <w:rPr>
                <w:sz w:val="26"/>
                <w:szCs w:val="20"/>
              </w:rPr>
            </w:pPr>
          </w:p>
        </w:tc>
        <w:tc>
          <w:tcPr>
            <w:tcW w:w="1701" w:type="dxa"/>
          </w:tcPr>
          <w:p w:rsidR="005E518C" w:rsidRPr="001D6593" w:rsidRDefault="005E518C" w:rsidP="001D6593">
            <w:pPr>
              <w:jc w:val="center"/>
              <w:rPr>
                <w:sz w:val="20"/>
                <w:szCs w:val="20"/>
              </w:rPr>
            </w:pPr>
          </w:p>
        </w:tc>
      </w:tr>
      <w:tr w:rsidR="005E518C" w:rsidRPr="001D6593" w:rsidTr="009312FD">
        <w:tc>
          <w:tcPr>
            <w:tcW w:w="3794" w:type="dxa"/>
          </w:tcPr>
          <w:p w:rsidR="005E518C" w:rsidRPr="001D6593" w:rsidRDefault="005E518C" w:rsidP="001D6593">
            <w:pPr>
              <w:jc w:val="both"/>
              <w:rPr>
                <w:sz w:val="18"/>
                <w:szCs w:val="18"/>
              </w:rPr>
            </w:pPr>
            <w:r w:rsidRPr="001D6593">
              <w:rPr>
                <w:sz w:val="18"/>
                <w:szCs w:val="18"/>
              </w:rPr>
              <w:t>- НДФЛ</w:t>
            </w:r>
          </w:p>
        </w:tc>
        <w:tc>
          <w:tcPr>
            <w:tcW w:w="1701" w:type="dxa"/>
          </w:tcPr>
          <w:p w:rsidR="005E518C" w:rsidRPr="001D6593" w:rsidRDefault="009312FD" w:rsidP="001D65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86 580,1</w:t>
            </w:r>
          </w:p>
        </w:tc>
        <w:tc>
          <w:tcPr>
            <w:tcW w:w="1701" w:type="dxa"/>
          </w:tcPr>
          <w:p w:rsidR="005E518C" w:rsidRPr="001D6593" w:rsidRDefault="009312FD" w:rsidP="001D65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  <w:r w:rsidR="00672BB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215,3</w:t>
            </w:r>
          </w:p>
        </w:tc>
        <w:tc>
          <w:tcPr>
            <w:tcW w:w="1559" w:type="dxa"/>
          </w:tcPr>
          <w:p w:rsidR="005E518C" w:rsidRPr="001D6593" w:rsidRDefault="005E518C" w:rsidP="009312FD">
            <w:pPr>
              <w:jc w:val="center"/>
              <w:rPr>
                <w:sz w:val="22"/>
                <w:szCs w:val="22"/>
              </w:rPr>
            </w:pPr>
            <w:r w:rsidRPr="001D6593">
              <w:rPr>
                <w:sz w:val="22"/>
                <w:szCs w:val="22"/>
              </w:rPr>
              <w:t>100,</w:t>
            </w:r>
            <w:r w:rsidR="009312FD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5E518C" w:rsidRPr="001D6593" w:rsidRDefault="005E518C" w:rsidP="009312FD">
            <w:pPr>
              <w:jc w:val="center"/>
              <w:rPr>
                <w:sz w:val="20"/>
                <w:szCs w:val="20"/>
              </w:rPr>
            </w:pPr>
            <w:r w:rsidRPr="001D6593">
              <w:rPr>
                <w:sz w:val="20"/>
                <w:szCs w:val="20"/>
              </w:rPr>
              <w:t xml:space="preserve">+ </w:t>
            </w:r>
            <w:r w:rsidR="009312FD">
              <w:rPr>
                <w:sz w:val="20"/>
                <w:szCs w:val="20"/>
              </w:rPr>
              <w:t>635,2</w:t>
            </w:r>
          </w:p>
        </w:tc>
      </w:tr>
      <w:tr w:rsidR="005E518C" w:rsidRPr="001D6593" w:rsidTr="009312FD">
        <w:tc>
          <w:tcPr>
            <w:tcW w:w="3794" w:type="dxa"/>
          </w:tcPr>
          <w:p w:rsidR="005E518C" w:rsidRPr="001D6593" w:rsidRDefault="005E518C" w:rsidP="001D6593">
            <w:pPr>
              <w:jc w:val="right"/>
              <w:rPr>
                <w:i/>
                <w:sz w:val="18"/>
                <w:szCs w:val="18"/>
              </w:rPr>
            </w:pPr>
            <w:r w:rsidRPr="001D6593">
              <w:rPr>
                <w:i/>
                <w:sz w:val="18"/>
                <w:szCs w:val="18"/>
              </w:rPr>
              <w:t>удельный вес</w:t>
            </w:r>
          </w:p>
        </w:tc>
        <w:tc>
          <w:tcPr>
            <w:tcW w:w="1701" w:type="dxa"/>
          </w:tcPr>
          <w:p w:rsidR="005E518C" w:rsidRPr="001D6593" w:rsidRDefault="00D65F61" w:rsidP="001D6593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48,8</w:t>
            </w:r>
          </w:p>
        </w:tc>
        <w:tc>
          <w:tcPr>
            <w:tcW w:w="1701" w:type="dxa"/>
          </w:tcPr>
          <w:p w:rsidR="005E518C" w:rsidRPr="001D6593" w:rsidRDefault="005E518C" w:rsidP="00D65F61">
            <w:pPr>
              <w:jc w:val="center"/>
              <w:rPr>
                <w:b/>
                <w:i/>
                <w:sz w:val="20"/>
                <w:szCs w:val="20"/>
              </w:rPr>
            </w:pPr>
            <w:r w:rsidRPr="001D6593">
              <w:rPr>
                <w:b/>
                <w:i/>
                <w:sz w:val="20"/>
                <w:szCs w:val="20"/>
              </w:rPr>
              <w:t>49</w:t>
            </w:r>
            <w:r w:rsidR="00D65F61">
              <w:rPr>
                <w:b/>
                <w:i/>
                <w:sz w:val="20"/>
                <w:szCs w:val="20"/>
              </w:rPr>
              <w:t>,0</w:t>
            </w:r>
          </w:p>
        </w:tc>
        <w:tc>
          <w:tcPr>
            <w:tcW w:w="1559" w:type="dxa"/>
          </w:tcPr>
          <w:p w:rsidR="005E518C" w:rsidRPr="001D6593" w:rsidRDefault="005E518C" w:rsidP="001D65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E518C" w:rsidRPr="001D6593" w:rsidRDefault="005E518C" w:rsidP="0075290F">
            <w:pPr>
              <w:rPr>
                <w:sz w:val="20"/>
                <w:szCs w:val="20"/>
              </w:rPr>
            </w:pPr>
          </w:p>
        </w:tc>
      </w:tr>
      <w:tr w:rsidR="005E518C" w:rsidRPr="001D6593" w:rsidTr="009312FD">
        <w:tc>
          <w:tcPr>
            <w:tcW w:w="3794" w:type="dxa"/>
          </w:tcPr>
          <w:p w:rsidR="005E518C" w:rsidRPr="001D6593" w:rsidRDefault="005E518C" w:rsidP="001D6593">
            <w:pPr>
              <w:rPr>
                <w:sz w:val="18"/>
                <w:szCs w:val="18"/>
              </w:rPr>
            </w:pPr>
            <w:r w:rsidRPr="001D6593">
              <w:rPr>
                <w:sz w:val="18"/>
                <w:szCs w:val="18"/>
              </w:rPr>
              <w:t>- Акцизы</w:t>
            </w:r>
          </w:p>
        </w:tc>
        <w:tc>
          <w:tcPr>
            <w:tcW w:w="1701" w:type="dxa"/>
          </w:tcPr>
          <w:p w:rsidR="005E518C" w:rsidRPr="001D6593" w:rsidRDefault="005E518C" w:rsidP="009312FD">
            <w:pPr>
              <w:jc w:val="center"/>
              <w:rPr>
                <w:sz w:val="22"/>
                <w:szCs w:val="22"/>
              </w:rPr>
            </w:pPr>
            <w:r w:rsidRPr="001D6593">
              <w:rPr>
                <w:sz w:val="22"/>
                <w:szCs w:val="22"/>
              </w:rPr>
              <w:t>2</w:t>
            </w:r>
            <w:r w:rsidR="009312FD">
              <w:rPr>
                <w:sz w:val="22"/>
                <w:szCs w:val="22"/>
              </w:rPr>
              <w:t> </w:t>
            </w:r>
            <w:r w:rsidRPr="001D6593">
              <w:rPr>
                <w:sz w:val="22"/>
                <w:szCs w:val="22"/>
              </w:rPr>
              <w:t>7</w:t>
            </w:r>
            <w:r w:rsidR="009312FD">
              <w:rPr>
                <w:sz w:val="22"/>
                <w:szCs w:val="22"/>
              </w:rPr>
              <w:t>81,5</w:t>
            </w:r>
          </w:p>
        </w:tc>
        <w:tc>
          <w:tcPr>
            <w:tcW w:w="1701" w:type="dxa"/>
          </w:tcPr>
          <w:p w:rsidR="005E518C" w:rsidRPr="001D6593" w:rsidRDefault="005E518C" w:rsidP="009312FD">
            <w:pPr>
              <w:jc w:val="center"/>
              <w:rPr>
                <w:sz w:val="22"/>
                <w:szCs w:val="22"/>
              </w:rPr>
            </w:pPr>
            <w:r w:rsidRPr="001D6593">
              <w:rPr>
                <w:sz w:val="22"/>
                <w:szCs w:val="22"/>
              </w:rPr>
              <w:t>2 76</w:t>
            </w:r>
            <w:r w:rsidR="009312FD">
              <w:rPr>
                <w:sz w:val="22"/>
                <w:szCs w:val="22"/>
              </w:rPr>
              <w:t>5</w:t>
            </w:r>
            <w:r w:rsidRPr="001D6593">
              <w:rPr>
                <w:sz w:val="22"/>
                <w:szCs w:val="22"/>
              </w:rPr>
              <w:t>,</w:t>
            </w:r>
            <w:r w:rsidR="009312FD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5E518C" w:rsidRPr="001D6593" w:rsidRDefault="009312FD" w:rsidP="001D65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5E518C" w:rsidRPr="001D6593">
              <w:rPr>
                <w:sz w:val="22"/>
                <w:szCs w:val="22"/>
              </w:rPr>
              <w:t>9</w:t>
            </w:r>
            <w:r w:rsidR="00A75494">
              <w:rPr>
                <w:sz w:val="22"/>
                <w:szCs w:val="22"/>
              </w:rPr>
              <w:t>,4</w:t>
            </w:r>
          </w:p>
        </w:tc>
        <w:tc>
          <w:tcPr>
            <w:tcW w:w="1701" w:type="dxa"/>
          </w:tcPr>
          <w:p w:rsidR="005E518C" w:rsidRPr="00A64757" w:rsidRDefault="005E518C" w:rsidP="009312F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4757">
              <w:rPr>
                <w:color w:val="000000" w:themeColor="text1"/>
                <w:sz w:val="20"/>
                <w:szCs w:val="20"/>
              </w:rPr>
              <w:t xml:space="preserve">- </w:t>
            </w:r>
            <w:r w:rsidR="009312FD" w:rsidRPr="00A64757">
              <w:rPr>
                <w:color w:val="000000" w:themeColor="text1"/>
                <w:sz w:val="20"/>
                <w:szCs w:val="20"/>
              </w:rPr>
              <w:t>16,0</w:t>
            </w:r>
          </w:p>
        </w:tc>
      </w:tr>
      <w:tr w:rsidR="005E518C" w:rsidRPr="001D6593" w:rsidTr="009312FD">
        <w:tc>
          <w:tcPr>
            <w:tcW w:w="3794" w:type="dxa"/>
          </w:tcPr>
          <w:p w:rsidR="005E518C" w:rsidRPr="001D6593" w:rsidRDefault="005E518C" w:rsidP="001D6593">
            <w:pPr>
              <w:jc w:val="right"/>
              <w:rPr>
                <w:sz w:val="18"/>
                <w:szCs w:val="18"/>
              </w:rPr>
            </w:pPr>
            <w:r w:rsidRPr="001D6593">
              <w:rPr>
                <w:i/>
                <w:sz w:val="18"/>
                <w:szCs w:val="18"/>
              </w:rPr>
              <w:t>удельный вес</w:t>
            </w:r>
          </w:p>
        </w:tc>
        <w:tc>
          <w:tcPr>
            <w:tcW w:w="1701" w:type="dxa"/>
          </w:tcPr>
          <w:p w:rsidR="005E518C" w:rsidRPr="001D6593" w:rsidRDefault="00D65F61" w:rsidP="001D659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1,6</w:t>
            </w:r>
          </w:p>
        </w:tc>
        <w:tc>
          <w:tcPr>
            <w:tcW w:w="1701" w:type="dxa"/>
          </w:tcPr>
          <w:p w:rsidR="005E518C" w:rsidRPr="001D6593" w:rsidRDefault="00D65F61" w:rsidP="001D659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1,5</w:t>
            </w:r>
          </w:p>
        </w:tc>
        <w:tc>
          <w:tcPr>
            <w:tcW w:w="1559" w:type="dxa"/>
          </w:tcPr>
          <w:p w:rsidR="005E518C" w:rsidRPr="001D6593" w:rsidRDefault="005E518C" w:rsidP="001D65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E518C" w:rsidRPr="00A64757" w:rsidRDefault="005E518C" w:rsidP="001D659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E518C" w:rsidRPr="001D6593" w:rsidTr="009312FD">
        <w:tc>
          <w:tcPr>
            <w:tcW w:w="3794" w:type="dxa"/>
          </w:tcPr>
          <w:p w:rsidR="005E518C" w:rsidRPr="001D6593" w:rsidRDefault="005E518C" w:rsidP="001D6593">
            <w:pPr>
              <w:rPr>
                <w:sz w:val="18"/>
                <w:szCs w:val="18"/>
              </w:rPr>
            </w:pPr>
            <w:r w:rsidRPr="001D6593">
              <w:rPr>
                <w:sz w:val="18"/>
                <w:szCs w:val="18"/>
              </w:rPr>
              <w:t>- ЕНВД</w:t>
            </w:r>
          </w:p>
        </w:tc>
        <w:tc>
          <w:tcPr>
            <w:tcW w:w="1701" w:type="dxa"/>
          </w:tcPr>
          <w:p w:rsidR="005E518C" w:rsidRPr="001D6593" w:rsidRDefault="009312FD" w:rsidP="009312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21 695,0</w:t>
            </w:r>
          </w:p>
        </w:tc>
        <w:tc>
          <w:tcPr>
            <w:tcW w:w="1701" w:type="dxa"/>
          </w:tcPr>
          <w:p w:rsidR="009312FD" w:rsidRPr="001D6593" w:rsidRDefault="009312FD" w:rsidP="009312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A75494">
              <w:rPr>
                <w:sz w:val="22"/>
                <w:szCs w:val="22"/>
              </w:rPr>
              <w:t> 511,6</w:t>
            </w:r>
          </w:p>
        </w:tc>
        <w:tc>
          <w:tcPr>
            <w:tcW w:w="1559" w:type="dxa"/>
          </w:tcPr>
          <w:p w:rsidR="005E518C" w:rsidRPr="001D6593" w:rsidRDefault="009312FD" w:rsidP="001D65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701" w:type="dxa"/>
          </w:tcPr>
          <w:p w:rsidR="002204EF" w:rsidRPr="00A64757" w:rsidRDefault="002204EF" w:rsidP="002204E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4757">
              <w:rPr>
                <w:color w:val="000000" w:themeColor="text1"/>
                <w:sz w:val="20"/>
                <w:szCs w:val="20"/>
              </w:rPr>
              <w:t>- 183,4</w:t>
            </w:r>
          </w:p>
        </w:tc>
      </w:tr>
      <w:tr w:rsidR="005E518C" w:rsidRPr="001D6593" w:rsidTr="009312FD">
        <w:tc>
          <w:tcPr>
            <w:tcW w:w="3794" w:type="dxa"/>
          </w:tcPr>
          <w:p w:rsidR="005E518C" w:rsidRPr="001D6593" w:rsidRDefault="005E518C" w:rsidP="001D6593">
            <w:pPr>
              <w:jc w:val="right"/>
              <w:rPr>
                <w:i/>
                <w:sz w:val="18"/>
                <w:szCs w:val="18"/>
              </w:rPr>
            </w:pPr>
            <w:r w:rsidRPr="001D6593">
              <w:rPr>
                <w:i/>
                <w:sz w:val="18"/>
                <w:szCs w:val="18"/>
              </w:rPr>
              <w:t>удельный вес</w:t>
            </w:r>
          </w:p>
        </w:tc>
        <w:tc>
          <w:tcPr>
            <w:tcW w:w="1701" w:type="dxa"/>
          </w:tcPr>
          <w:p w:rsidR="005E518C" w:rsidRPr="001D6593" w:rsidRDefault="00D65F61" w:rsidP="001D659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12,2</w:t>
            </w:r>
          </w:p>
        </w:tc>
        <w:tc>
          <w:tcPr>
            <w:tcW w:w="1701" w:type="dxa"/>
          </w:tcPr>
          <w:p w:rsidR="005E518C" w:rsidRPr="001D6593" w:rsidRDefault="00D65F61" w:rsidP="001D659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12,1</w:t>
            </w:r>
          </w:p>
        </w:tc>
        <w:tc>
          <w:tcPr>
            <w:tcW w:w="1559" w:type="dxa"/>
          </w:tcPr>
          <w:p w:rsidR="005E518C" w:rsidRPr="001D6593" w:rsidRDefault="005E518C" w:rsidP="001D65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E518C" w:rsidRPr="00A64757" w:rsidRDefault="005E518C" w:rsidP="001D659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E518C" w:rsidRPr="001D6593" w:rsidTr="009312FD">
        <w:tc>
          <w:tcPr>
            <w:tcW w:w="3794" w:type="dxa"/>
          </w:tcPr>
          <w:p w:rsidR="005E518C" w:rsidRPr="001D6593" w:rsidRDefault="005E518C" w:rsidP="001D6593">
            <w:pPr>
              <w:rPr>
                <w:sz w:val="18"/>
                <w:szCs w:val="18"/>
              </w:rPr>
            </w:pPr>
            <w:r w:rsidRPr="001D6593">
              <w:rPr>
                <w:sz w:val="18"/>
                <w:szCs w:val="18"/>
              </w:rPr>
              <w:t>- ЕСХН</w:t>
            </w:r>
          </w:p>
        </w:tc>
        <w:tc>
          <w:tcPr>
            <w:tcW w:w="1701" w:type="dxa"/>
          </w:tcPr>
          <w:p w:rsidR="005E518C" w:rsidRPr="001D6593" w:rsidRDefault="00C74490" w:rsidP="001D65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2 810,6</w:t>
            </w:r>
          </w:p>
        </w:tc>
        <w:tc>
          <w:tcPr>
            <w:tcW w:w="1701" w:type="dxa"/>
          </w:tcPr>
          <w:p w:rsidR="005E518C" w:rsidRPr="001D6593" w:rsidRDefault="00C74490" w:rsidP="001D65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2 815,6</w:t>
            </w:r>
          </w:p>
        </w:tc>
        <w:tc>
          <w:tcPr>
            <w:tcW w:w="1559" w:type="dxa"/>
          </w:tcPr>
          <w:p w:rsidR="005E518C" w:rsidRPr="001D6593" w:rsidRDefault="00C74490" w:rsidP="001D65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701" w:type="dxa"/>
          </w:tcPr>
          <w:p w:rsidR="005E518C" w:rsidRPr="00A64757" w:rsidRDefault="00C74490" w:rsidP="00C7449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4757">
              <w:rPr>
                <w:color w:val="000000" w:themeColor="text1"/>
                <w:sz w:val="20"/>
                <w:szCs w:val="20"/>
              </w:rPr>
              <w:t xml:space="preserve">+ </w:t>
            </w:r>
            <w:r w:rsidR="005E518C" w:rsidRPr="00A64757">
              <w:rPr>
                <w:color w:val="000000" w:themeColor="text1"/>
                <w:sz w:val="20"/>
                <w:szCs w:val="20"/>
              </w:rPr>
              <w:t>5,</w:t>
            </w:r>
            <w:r w:rsidRPr="00A64757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5E518C" w:rsidRPr="001D6593" w:rsidTr="009312FD">
        <w:tc>
          <w:tcPr>
            <w:tcW w:w="3794" w:type="dxa"/>
          </w:tcPr>
          <w:p w:rsidR="005E518C" w:rsidRPr="001D6593" w:rsidRDefault="005E518C" w:rsidP="001D6593">
            <w:pPr>
              <w:jc w:val="right"/>
              <w:rPr>
                <w:sz w:val="18"/>
                <w:szCs w:val="18"/>
              </w:rPr>
            </w:pPr>
            <w:r w:rsidRPr="001D6593">
              <w:rPr>
                <w:i/>
                <w:sz w:val="18"/>
                <w:szCs w:val="18"/>
              </w:rPr>
              <w:t>удельный вес</w:t>
            </w:r>
          </w:p>
        </w:tc>
        <w:tc>
          <w:tcPr>
            <w:tcW w:w="1701" w:type="dxa"/>
          </w:tcPr>
          <w:p w:rsidR="005E518C" w:rsidRPr="001D6593" w:rsidRDefault="00D65F61" w:rsidP="001D659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1,6</w:t>
            </w:r>
          </w:p>
        </w:tc>
        <w:tc>
          <w:tcPr>
            <w:tcW w:w="1701" w:type="dxa"/>
          </w:tcPr>
          <w:p w:rsidR="005E518C" w:rsidRPr="001D6593" w:rsidRDefault="00D65F61" w:rsidP="001D659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1,6</w:t>
            </w:r>
          </w:p>
        </w:tc>
        <w:tc>
          <w:tcPr>
            <w:tcW w:w="1559" w:type="dxa"/>
          </w:tcPr>
          <w:p w:rsidR="005E518C" w:rsidRPr="001D6593" w:rsidRDefault="005E518C" w:rsidP="001D65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E518C" w:rsidRPr="00A64757" w:rsidRDefault="005E518C" w:rsidP="001D659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E518C" w:rsidRPr="001D6593" w:rsidTr="009312FD">
        <w:tc>
          <w:tcPr>
            <w:tcW w:w="3794" w:type="dxa"/>
          </w:tcPr>
          <w:p w:rsidR="005E518C" w:rsidRPr="001D6593" w:rsidRDefault="005E518C" w:rsidP="001D6593">
            <w:pPr>
              <w:rPr>
                <w:sz w:val="18"/>
                <w:szCs w:val="18"/>
              </w:rPr>
            </w:pPr>
            <w:r w:rsidRPr="001D6593">
              <w:rPr>
                <w:sz w:val="18"/>
                <w:szCs w:val="18"/>
              </w:rPr>
              <w:t>- Патентная система налогообложения</w:t>
            </w:r>
          </w:p>
        </w:tc>
        <w:tc>
          <w:tcPr>
            <w:tcW w:w="1701" w:type="dxa"/>
          </w:tcPr>
          <w:p w:rsidR="005E518C" w:rsidRPr="001C7C0E" w:rsidRDefault="001C7C0E" w:rsidP="001D659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1 354</w:t>
            </w:r>
            <w:r>
              <w:rPr>
                <w:sz w:val="22"/>
                <w:szCs w:val="22"/>
                <w:lang w:val="en-US"/>
              </w:rPr>
              <w:t>.0</w:t>
            </w:r>
          </w:p>
        </w:tc>
        <w:tc>
          <w:tcPr>
            <w:tcW w:w="1701" w:type="dxa"/>
          </w:tcPr>
          <w:p w:rsidR="005E518C" w:rsidRPr="001C7C0E" w:rsidRDefault="001C7C0E" w:rsidP="001D659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1 537.2</w:t>
            </w:r>
          </w:p>
        </w:tc>
        <w:tc>
          <w:tcPr>
            <w:tcW w:w="1559" w:type="dxa"/>
          </w:tcPr>
          <w:p w:rsidR="005E518C" w:rsidRPr="001D6593" w:rsidRDefault="00C74490" w:rsidP="001D65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  <w:r w:rsidR="005E518C" w:rsidRPr="001D6593">
              <w:rPr>
                <w:sz w:val="22"/>
                <w:szCs w:val="22"/>
              </w:rPr>
              <w:t>,5</w:t>
            </w:r>
          </w:p>
        </w:tc>
        <w:tc>
          <w:tcPr>
            <w:tcW w:w="1701" w:type="dxa"/>
          </w:tcPr>
          <w:p w:rsidR="005E518C" w:rsidRPr="00A64757" w:rsidRDefault="00C74490" w:rsidP="001C7C0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A64757">
              <w:rPr>
                <w:color w:val="000000" w:themeColor="text1"/>
                <w:sz w:val="20"/>
                <w:szCs w:val="20"/>
              </w:rPr>
              <w:t xml:space="preserve">+ </w:t>
            </w:r>
            <w:r w:rsidR="001C7C0E" w:rsidRPr="00A64757">
              <w:rPr>
                <w:color w:val="000000" w:themeColor="text1"/>
                <w:sz w:val="20"/>
                <w:szCs w:val="20"/>
                <w:lang w:val="en-US"/>
              </w:rPr>
              <w:t>183.2</w:t>
            </w:r>
          </w:p>
        </w:tc>
      </w:tr>
      <w:tr w:rsidR="005E518C" w:rsidRPr="001D6593" w:rsidTr="009312FD">
        <w:tc>
          <w:tcPr>
            <w:tcW w:w="3794" w:type="dxa"/>
          </w:tcPr>
          <w:p w:rsidR="005E518C" w:rsidRPr="001D6593" w:rsidRDefault="005E518C" w:rsidP="001D6593">
            <w:pPr>
              <w:jc w:val="right"/>
              <w:rPr>
                <w:sz w:val="18"/>
                <w:szCs w:val="18"/>
              </w:rPr>
            </w:pPr>
            <w:r w:rsidRPr="001D6593">
              <w:rPr>
                <w:i/>
                <w:sz w:val="18"/>
                <w:szCs w:val="18"/>
              </w:rPr>
              <w:t>удельный вес</w:t>
            </w:r>
          </w:p>
        </w:tc>
        <w:tc>
          <w:tcPr>
            <w:tcW w:w="1701" w:type="dxa"/>
          </w:tcPr>
          <w:p w:rsidR="005E518C" w:rsidRPr="001D6593" w:rsidRDefault="00D65F61" w:rsidP="001D659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0,8</w:t>
            </w:r>
          </w:p>
        </w:tc>
        <w:tc>
          <w:tcPr>
            <w:tcW w:w="1701" w:type="dxa"/>
          </w:tcPr>
          <w:p w:rsidR="005E518C" w:rsidRPr="001D6593" w:rsidRDefault="00D65F61" w:rsidP="001D659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0,9</w:t>
            </w:r>
          </w:p>
        </w:tc>
        <w:tc>
          <w:tcPr>
            <w:tcW w:w="1559" w:type="dxa"/>
          </w:tcPr>
          <w:p w:rsidR="005E518C" w:rsidRPr="001D6593" w:rsidRDefault="005E518C" w:rsidP="001D65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E518C" w:rsidRPr="00A64757" w:rsidRDefault="005E518C" w:rsidP="001D659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E518C" w:rsidRPr="001D6593" w:rsidTr="009312FD">
        <w:tc>
          <w:tcPr>
            <w:tcW w:w="3794" w:type="dxa"/>
          </w:tcPr>
          <w:p w:rsidR="005E518C" w:rsidRPr="001D6593" w:rsidRDefault="005E518C" w:rsidP="001D6593">
            <w:pPr>
              <w:rPr>
                <w:sz w:val="18"/>
                <w:szCs w:val="18"/>
              </w:rPr>
            </w:pPr>
            <w:r w:rsidRPr="001D6593">
              <w:rPr>
                <w:sz w:val="18"/>
                <w:szCs w:val="18"/>
              </w:rPr>
              <w:t>- Налог на имущество физ. лиц</w:t>
            </w:r>
          </w:p>
        </w:tc>
        <w:tc>
          <w:tcPr>
            <w:tcW w:w="1701" w:type="dxa"/>
          </w:tcPr>
          <w:p w:rsidR="005E518C" w:rsidRPr="001D6593" w:rsidRDefault="00C74490" w:rsidP="001D65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6 690</w:t>
            </w:r>
            <w:r w:rsidR="005E518C" w:rsidRPr="001D6593">
              <w:rPr>
                <w:sz w:val="22"/>
                <w:szCs w:val="22"/>
              </w:rPr>
              <w:t>,0</w:t>
            </w:r>
          </w:p>
        </w:tc>
        <w:tc>
          <w:tcPr>
            <w:tcW w:w="1701" w:type="dxa"/>
          </w:tcPr>
          <w:p w:rsidR="005E518C" w:rsidRPr="001D6593" w:rsidRDefault="00C74490" w:rsidP="001D65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6 855,7</w:t>
            </w:r>
          </w:p>
        </w:tc>
        <w:tc>
          <w:tcPr>
            <w:tcW w:w="1559" w:type="dxa"/>
          </w:tcPr>
          <w:p w:rsidR="005E518C" w:rsidRPr="001D6593" w:rsidRDefault="00C74490" w:rsidP="001D65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701" w:type="dxa"/>
          </w:tcPr>
          <w:p w:rsidR="005E518C" w:rsidRPr="00A64757" w:rsidRDefault="00C74490" w:rsidP="001D659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4757">
              <w:rPr>
                <w:color w:val="000000" w:themeColor="text1"/>
                <w:sz w:val="20"/>
                <w:szCs w:val="20"/>
              </w:rPr>
              <w:t>+ 165,7</w:t>
            </w:r>
          </w:p>
        </w:tc>
      </w:tr>
      <w:tr w:rsidR="005E518C" w:rsidRPr="001D6593" w:rsidTr="009312FD">
        <w:tc>
          <w:tcPr>
            <w:tcW w:w="3794" w:type="dxa"/>
          </w:tcPr>
          <w:p w:rsidR="005E518C" w:rsidRPr="001D6593" w:rsidRDefault="005E518C" w:rsidP="001D6593">
            <w:pPr>
              <w:jc w:val="right"/>
              <w:rPr>
                <w:i/>
                <w:sz w:val="18"/>
                <w:szCs w:val="18"/>
              </w:rPr>
            </w:pPr>
            <w:r w:rsidRPr="001D6593">
              <w:rPr>
                <w:i/>
                <w:sz w:val="18"/>
                <w:szCs w:val="18"/>
              </w:rPr>
              <w:t>удельный вес</w:t>
            </w:r>
          </w:p>
        </w:tc>
        <w:tc>
          <w:tcPr>
            <w:tcW w:w="1701" w:type="dxa"/>
          </w:tcPr>
          <w:p w:rsidR="005E518C" w:rsidRPr="001D6593" w:rsidRDefault="00D65F61" w:rsidP="001D659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3,8</w:t>
            </w:r>
          </w:p>
        </w:tc>
        <w:tc>
          <w:tcPr>
            <w:tcW w:w="1701" w:type="dxa"/>
          </w:tcPr>
          <w:p w:rsidR="005E518C" w:rsidRPr="001D6593" w:rsidRDefault="005E518C" w:rsidP="001D6593">
            <w:pPr>
              <w:jc w:val="center"/>
              <w:rPr>
                <w:i/>
                <w:sz w:val="20"/>
                <w:szCs w:val="20"/>
              </w:rPr>
            </w:pPr>
            <w:r w:rsidRPr="001D6593">
              <w:rPr>
                <w:i/>
                <w:sz w:val="20"/>
                <w:szCs w:val="20"/>
              </w:rPr>
              <w:t>3</w:t>
            </w:r>
            <w:r w:rsidR="00D65F61">
              <w:rPr>
                <w:i/>
                <w:sz w:val="20"/>
                <w:szCs w:val="20"/>
              </w:rPr>
              <w:t>,8</w:t>
            </w:r>
          </w:p>
        </w:tc>
        <w:tc>
          <w:tcPr>
            <w:tcW w:w="1559" w:type="dxa"/>
          </w:tcPr>
          <w:p w:rsidR="005E518C" w:rsidRPr="001D6593" w:rsidRDefault="005E518C" w:rsidP="001D65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E518C" w:rsidRPr="00A64757" w:rsidRDefault="005E518C" w:rsidP="001D6593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5E518C" w:rsidRPr="001D6593" w:rsidTr="009312FD">
        <w:tc>
          <w:tcPr>
            <w:tcW w:w="3794" w:type="dxa"/>
          </w:tcPr>
          <w:p w:rsidR="005E518C" w:rsidRPr="001D6593" w:rsidRDefault="005E518C" w:rsidP="001D6593">
            <w:pPr>
              <w:rPr>
                <w:sz w:val="18"/>
                <w:szCs w:val="18"/>
              </w:rPr>
            </w:pPr>
            <w:r w:rsidRPr="001D6593">
              <w:rPr>
                <w:sz w:val="18"/>
                <w:szCs w:val="18"/>
              </w:rPr>
              <w:t>- Транспортный налог</w:t>
            </w:r>
          </w:p>
        </w:tc>
        <w:tc>
          <w:tcPr>
            <w:tcW w:w="1701" w:type="dxa"/>
          </w:tcPr>
          <w:p w:rsidR="005E518C" w:rsidRPr="001D6593" w:rsidRDefault="00C74490" w:rsidP="001D65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24 893,0</w:t>
            </w:r>
          </w:p>
        </w:tc>
        <w:tc>
          <w:tcPr>
            <w:tcW w:w="1701" w:type="dxa"/>
          </w:tcPr>
          <w:p w:rsidR="005E518C" w:rsidRPr="001D6593" w:rsidRDefault="00C74490" w:rsidP="001D65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24 419,8</w:t>
            </w:r>
          </w:p>
        </w:tc>
        <w:tc>
          <w:tcPr>
            <w:tcW w:w="1559" w:type="dxa"/>
          </w:tcPr>
          <w:p w:rsidR="005E518C" w:rsidRPr="001D6593" w:rsidRDefault="00C74490" w:rsidP="001D65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701" w:type="dxa"/>
          </w:tcPr>
          <w:p w:rsidR="005E518C" w:rsidRPr="00A64757" w:rsidRDefault="00672BB8" w:rsidP="001D659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4757">
              <w:rPr>
                <w:color w:val="000000" w:themeColor="text1"/>
                <w:sz w:val="20"/>
                <w:szCs w:val="20"/>
              </w:rPr>
              <w:t>- 473,2</w:t>
            </w:r>
          </w:p>
        </w:tc>
      </w:tr>
      <w:tr w:rsidR="005E518C" w:rsidRPr="001D6593" w:rsidTr="009312FD">
        <w:tc>
          <w:tcPr>
            <w:tcW w:w="3794" w:type="dxa"/>
          </w:tcPr>
          <w:p w:rsidR="005E518C" w:rsidRPr="001D6593" w:rsidRDefault="005E518C" w:rsidP="001D6593">
            <w:pPr>
              <w:jc w:val="right"/>
              <w:rPr>
                <w:sz w:val="18"/>
                <w:szCs w:val="18"/>
              </w:rPr>
            </w:pPr>
            <w:r w:rsidRPr="001D6593">
              <w:rPr>
                <w:i/>
                <w:sz w:val="18"/>
                <w:szCs w:val="18"/>
              </w:rPr>
              <w:t>удельный вес</w:t>
            </w:r>
          </w:p>
        </w:tc>
        <w:tc>
          <w:tcPr>
            <w:tcW w:w="1701" w:type="dxa"/>
          </w:tcPr>
          <w:p w:rsidR="005E518C" w:rsidRPr="001D6593" w:rsidRDefault="00D65F61" w:rsidP="001D659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14,0</w:t>
            </w:r>
          </w:p>
        </w:tc>
        <w:tc>
          <w:tcPr>
            <w:tcW w:w="1701" w:type="dxa"/>
          </w:tcPr>
          <w:p w:rsidR="005E518C" w:rsidRPr="001D6593" w:rsidRDefault="00D65F61" w:rsidP="001D659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13,7</w:t>
            </w:r>
          </w:p>
        </w:tc>
        <w:tc>
          <w:tcPr>
            <w:tcW w:w="1559" w:type="dxa"/>
          </w:tcPr>
          <w:p w:rsidR="005E518C" w:rsidRPr="001D6593" w:rsidRDefault="005E518C" w:rsidP="001D65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E518C" w:rsidRPr="001D6593" w:rsidRDefault="005E518C" w:rsidP="001D6593">
            <w:pPr>
              <w:jc w:val="center"/>
              <w:rPr>
                <w:sz w:val="20"/>
                <w:szCs w:val="20"/>
              </w:rPr>
            </w:pPr>
          </w:p>
        </w:tc>
      </w:tr>
      <w:tr w:rsidR="005E518C" w:rsidRPr="001D6593" w:rsidTr="009312FD">
        <w:tc>
          <w:tcPr>
            <w:tcW w:w="3794" w:type="dxa"/>
          </w:tcPr>
          <w:p w:rsidR="005E518C" w:rsidRPr="001D6593" w:rsidRDefault="005E518C" w:rsidP="001D6593">
            <w:pPr>
              <w:rPr>
                <w:sz w:val="18"/>
                <w:szCs w:val="18"/>
              </w:rPr>
            </w:pPr>
            <w:r w:rsidRPr="001D6593">
              <w:rPr>
                <w:sz w:val="18"/>
                <w:szCs w:val="18"/>
              </w:rPr>
              <w:t>- Земельный налог</w:t>
            </w:r>
          </w:p>
        </w:tc>
        <w:tc>
          <w:tcPr>
            <w:tcW w:w="1701" w:type="dxa"/>
          </w:tcPr>
          <w:p w:rsidR="005E518C" w:rsidRPr="001D6593" w:rsidRDefault="00672BB8" w:rsidP="001D65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26 388,4</w:t>
            </w:r>
          </w:p>
        </w:tc>
        <w:tc>
          <w:tcPr>
            <w:tcW w:w="1701" w:type="dxa"/>
          </w:tcPr>
          <w:p w:rsidR="005E518C" w:rsidRPr="001D6593" w:rsidRDefault="00672BB8" w:rsidP="001D65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26 519,7</w:t>
            </w:r>
          </w:p>
        </w:tc>
        <w:tc>
          <w:tcPr>
            <w:tcW w:w="1559" w:type="dxa"/>
          </w:tcPr>
          <w:p w:rsidR="005E518C" w:rsidRPr="001D6593" w:rsidRDefault="00672BB8" w:rsidP="001D65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701" w:type="dxa"/>
          </w:tcPr>
          <w:p w:rsidR="005E518C" w:rsidRPr="001D6593" w:rsidRDefault="00672BB8" w:rsidP="001D65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+ 131,3</w:t>
            </w:r>
          </w:p>
        </w:tc>
      </w:tr>
      <w:tr w:rsidR="005E518C" w:rsidRPr="001D6593" w:rsidTr="009312FD">
        <w:tc>
          <w:tcPr>
            <w:tcW w:w="3794" w:type="dxa"/>
          </w:tcPr>
          <w:p w:rsidR="005E518C" w:rsidRPr="001D6593" w:rsidRDefault="005E518C" w:rsidP="001D6593">
            <w:pPr>
              <w:jc w:val="right"/>
              <w:rPr>
                <w:sz w:val="18"/>
                <w:szCs w:val="18"/>
              </w:rPr>
            </w:pPr>
            <w:r w:rsidRPr="001D6593">
              <w:rPr>
                <w:i/>
                <w:sz w:val="18"/>
                <w:szCs w:val="18"/>
              </w:rPr>
              <w:t>удельный вес</w:t>
            </w:r>
          </w:p>
        </w:tc>
        <w:tc>
          <w:tcPr>
            <w:tcW w:w="1701" w:type="dxa"/>
          </w:tcPr>
          <w:p w:rsidR="005E518C" w:rsidRPr="001D6593" w:rsidRDefault="00D65F61" w:rsidP="001D659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14,9</w:t>
            </w:r>
          </w:p>
        </w:tc>
        <w:tc>
          <w:tcPr>
            <w:tcW w:w="1701" w:type="dxa"/>
          </w:tcPr>
          <w:p w:rsidR="005E518C" w:rsidRPr="001D6593" w:rsidRDefault="00D65F61" w:rsidP="001D659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14,9</w:t>
            </w:r>
          </w:p>
        </w:tc>
        <w:tc>
          <w:tcPr>
            <w:tcW w:w="1559" w:type="dxa"/>
          </w:tcPr>
          <w:p w:rsidR="005E518C" w:rsidRPr="001D6593" w:rsidRDefault="005E518C" w:rsidP="001D65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E518C" w:rsidRPr="001D6593" w:rsidRDefault="005E518C" w:rsidP="001D6593">
            <w:pPr>
              <w:jc w:val="center"/>
              <w:rPr>
                <w:sz w:val="20"/>
                <w:szCs w:val="20"/>
              </w:rPr>
            </w:pPr>
          </w:p>
        </w:tc>
      </w:tr>
      <w:tr w:rsidR="005E518C" w:rsidRPr="001D6593" w:rsidTr="009312FD">
        <w:tc>
          <w:tcPr>
            <w:tcW w:w="3794" w:type="dxa"/>
          </w:tcPr>
          <w:p w:rsidR="005E518C" w:rsidRPr="001D6593" w:rsidRDefault="005E518C" w:rsidP="001D6593">
            <w:pPr>
              <w:rPr>
                <w:sz w:val="18"/>
                <w:szCs w:val="18"/>
              </w:rPr>
            </w:pPr>
            <w:r w:rsidRPr="001D6593">
              <w:rPr>
                <w:sz w:val="18"/>
                <w:szCs w:val="18"/>
              </w:rPr>
              <w:t>- Госпошлина</w:t>
            </w:r>
          </w:p>
        </w:tc>
        <w:tc>
          <w:tcPr>
            <w:tcW w:w="1701" w:type="dxa"/>
          </w:tcPr>
          <w:p w:rsidR="005E518C" w:rsidRPr="001D6593" w:rsidRDefault="00672BB8" w:rsidP="001D65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4 335,0</w:t>
            </w:r>
          </w:p>
        </w:tc>
        <w:tc>
          <w:tcPr>
            <w:tcW w:w="1701" w:type="dxa"/>
          </w:tcPr>
          <w:p w:rsidR="005E518C" w:rsidRPr="00D17A62" w:rsidRDefault="00672BB8" w:rsidP="001D659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4 398,9</w:t>
            </w:r>
            <w:r w:rsidR="00D17A6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:rsidR="005E518C" w:rsidRPr="001D6593" w:rsidRDefault="00672BB8" w:rsidP="001D65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701" w:type="dxa"/>
          </w:tcPr>
          <w:p w:rsidR="005E518C" w:rsidRPr="001D6593" w:rsidRDefault="00672BB8" w:rsidP="001D65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+ 63,9</w:t>
            </w:r>
          </w:p>
        </w:tc>
      </w:tr>
      <w:tr w:rsidR="005E518C" w:rsidRPr="001D6593" w:rsidTr="009312FD">
        <w:tc>
          <w:tcPr>
            <w:tcW w:w="3794" w:type="dxa"/>
          </w:tcPr>
          <w:p w:rsidR="005E518C" w:rsidRPr="001D6593" w:rsidRDefault="005E518C" w:rsidP="001D6593">
            <w:pPr>
              <w:jc w:val="right"/>
              <w:rPr>
                <w:sz w:val="18"/>
                <w:szCs w:val="18"/>
              </w:rPr>
            </w:pPr>
            <w:r w:rsidRPr="001D6593">
              <w:rPr>
                <w:i/>
                <w:sz w:val="18"/>
                <w:szCs w:val="18"/>
              </w:rPr>
              <w:t>удельный вес</w:t>
            </w:r>
          </w:p>
        </w:tc>
        <w:tc>
          <w:tcPr>
            <w:tcW w:w="1701" w:type="dxa"/>
          </w:tcPr>
          <w:p w:rsidR="005E518C" w:rsidRPr="001D6593" w:rsidRDefault="00B32D30" w:rsidP="001D659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2,4</w:t>
            </w:r>
          </w:p>
        </w:tc>
        <w:tc>
          <w:tcPr>
            <w:tcW w:w="1701" w:type="dxa"/>
          </w:tcPr>
          <w:p w:rsidR="005E518C" w:rsidRPr="001D6593" w:rsidRDefault="00D65F61" w:rsidP="001D659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2,5</w:t>
            </w:r>
          </w:p>
        </w:tc>
        <w:tc>
          <w:tcPr>
            <w:tcW w:w="1559" w:type="dxa"/>
          </w:tcPr>
          <w:p w:rsidR="005E518C" w:rsidRPr="001D6593" w:rsidRDefault="005E518C" w:rsidP="001D65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E518C" w:rsidRPr="001D6593" w:rsidRDefault="005E518C" w:rsidP="001D6593">
            <w:pPr>
              <w:jc w:val="center"/>
              <w:rPr>
                <w:sz w:val="20"/>
                <w:szCs w:val="20"/>
              </w:rPr>
            </w:pPr>
          </w:p>
        </w:tc>
      </w:tr>
    </w:tbl>
    <w:p w:rsidR="001D6593" w:rsidRPr="001D6593" w:rsidRDefault="001D6593" w:rsidP="001D6593">
      <w:pPr>
        <w:jc w:val="both"/>
        <w:rPr>
          <w:sz w:val="26"/>
          <w:szCs w:val="20"/>
        </w:rPr>
      </w:pPr>
    </w:p>
    <w:p w:rsidR="00B32D30" w:rsidRDefault="001D6593" w:rsidP="001D6593">
      <w:pPr>
        <w:jc w:val="both"/>
        <w:rPr>
          <w:sz w:val="28"/>
          <w:szCs w:val="28"/>
        </w:rPr>
      </w:pPr>
      <w:r w:rsidRPr="001D6593">
        <w:rPr>
          <w:sz w:val="26"/>
          <w:szCs w:val="20"/>
        </w:rPr>
        <w:t xml:space="preserve">  </w:t>
      </w:r>
      <w:r w:rsidRPr="001D6593">
        <w:rPr>
          <w:sz w:val="26"/>
          <w:szCs w:val="20"/>
        </w:rPr>
        <w:tab/>
      </w:r>
      <w:r w:rsidRPr="001D6593">
        <w:rPr>
          <w:sz w:val="28"/>
          <w:szCs w:val="28"/>
        </w:rPr>
        <w:t>Как и в предшествующие отчетные периоды, наибольший удельный вес или 49</w:t>
      </w:r>
      <w:r w:rsidR="00B32D30">
        <w:rPr>
          <w:sz w:val="28"/>
          <w:szCs w:val="28"/>
        </w:rPr>
        <w:t>,0</w:t>
      </w:r>
      <w:r w:rsidRPr="001D6593">
        <w:rPr>
          <w:sz w:val="28"/>
          <w:szCs w:val="28"/>
        </w:rPr>
        <w:t>% в структуре налоговых доходов городского бюджета приходится на налог на доходы физических лиц – 87</w:t>
      </w:r>
      <w:r w:rsidR="00B32D30">
        <w:rPr>
          <w:sz w:val="28"/>
          <w:szCs w:val="28"/>
        </w:rPr>
        <w:t>,2</w:t>
      </w:r>
      <w:r w:rsidRPr="001D6593">
        <w:rPr>
          <w:sz w:val="28"/>
          <w:szCs w:val="28"/>
        </w:rPr>
        <w:t xml:space="preserve"> млн. руб.</w:t>
      </w:r>
    </w:p>
    <w:p w:rsidR="001D6593" w:rsidRPr="001D6593" w:rsidRDefault="00B32D30" w:rsidP="001D65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</w:t>
      </w:r>
      <w:r w:rsidR="001D6593" w:rsidRPr="001D6593">
        <w:rPr>
          <w:sz w:val="28"/>
          <w:szCs w:val="28"/>
        </w:rPr>
        <w:t>торое место по удельному весу</w:t>
      </w:r>
      <w:r>
        <w:rPr>
          <w:sz w:val="28"/>
          <w:szCs w:val="28"/>
        </w:rPr>
        <w:t xml:space="preserve"> или </w:t>
      </w:r>
      <w:r w:rsidR="001D6593" w:rsidRPr="001D6593">
        <w:rPr>
          <w:sz w:val="28"/>
          <w:szCs w:val="28"/>
        </w:rPr>
        <w:t>1</w:t>
      </w:r>
      <w:r>
        <w:rPr>
          <w:sz w:val="28"/>
          <w:szCs w:val="28"/>
        </w:rPr>
        <w:t>4,9</w:t>
      </w:r>
      <w:r w:rsidR="001D6593" w:rsidRPr="001D6593">
        <w:rPr>
          <w:sz w:val="28"/>
          <w:szCs w:val="28"/>
        </w:rPr>
        <w:t xml:space="preserve"> % </w:t>
      </w:r>
      <w:r>
        <w:rPr>
          <w:sz w:val="28"/>
          <w:szCs w:val="28"/>
        </w:rPr>
        <w:t>занимает</w:t>
      </w:r>
      <w:r w:rsidR="001D6593" w:rsidRPr="001D6593">
        <w:rPr>
          <w:sz w:val="28"/>
          <w:szCs w:val="28"/>
        </w:rPr>
        <w:t xml:space="preserve"> земельный налог, поступивший в объеме </w:t>
      </w:r>
      <w:r>
        <w:rPr>
          <w:sz w:val="28"/>
          <w:szCs w:val="28"/>
        </w:rPr>
        <w:t>26,5</w:t>
      </w:r>
      <w:r w:rsidR="001D6593" w:rsidRPr="001D6593">
        <w:rPr>
          <w:sz w:val="28"/>
          <w:szCs w:val="28"/>
        </w:rPr>
        <w:t xml:space="preserve"> млн.</w:t>
      </w:r>
      <w:r>
        <w:rPr>
          <w:sz w:val="28"/>
          <w:szCs w:val="28"/>
        </w:rPr>
        <w:t xml:space="preserve"> </w:t>
      </w:r>
      <w:r w:rsidR="001D6593" w:rsidRPr="001D6593">
        <w:rPr>
          <w:sz w:val="28"/>
          <w:szCs w:val="28"/>
        </w:rPr>
        <w:t xml:space="preserve">руб.;   </w:t>
      </w:r>
    </w:p>
    <w:p w:rsidR="00B32D30" w:rsidRDefault="001D6593" w:rsidP="001D6593">
      <w:pPr>
        <w:rPr>
          <w:sz w:val="28"/>
          <w:szCs w:val="28"/>
        </w:rPr>
      </w:pPr>
      <w:r w:rsidRPr="001D6593">
        <w:rPr>
          <w:sz w:val="28"/>
          <w:szCs w:val="28"/>
        </w:rPr>
        <w:t>1</w:t>
      </w:r>
      <w:r w:rsidR="00B32D30">
        <w:rPr>
          <w:sz w:val="28"/>
          <w:szCs w:val="28"/>
        </w:rPr>
        <w:t>3,7</w:t>
      </w:r>
      <w:r w:rsidRPr="001D6593">
        <w:rPr>
          <w:b/>
          <w:sz w:val="28"/>
          <w:szCs w:val="28"/>
        </w:rPr>
        <w:t xml:space="preserve"> </w:t>
      </w:r>
      <w:r w:rsidRPr="001D6593">
        <w:rPr>
          <w:sz w:val="28"/>
          <w:szCs w:val="28"/>
        </w:rPr>
        <w:t xml:space="preserve">% или </w:t>
      </w:r>
      <w:r w:rsidR="00B32D30">
        <w:rPr>
          <w:sz w:val="28"/>
          <w:szCs w:val="28"/>
        </w:rPr>
        <w:t>24,4</w:t>
      </w:r>
      <w:r w:rsidRPr="001D6593">
        <w:rPr>
          <w:sz w:val="28"/>
          <w:szCs w:val="28"/>
        </w:rPr>
        <w:t xml:space="preserve"> млн.</w:t>
      </w:r>
      <w:r w:rsidR="00B32D30">
        <w:rPr>
          <w:sz w:val="28"/>
          <w:szCs w:val="28"/>
        </w:rPr>
        <w:t xml:space="preserve"> </w:t>
      </w:r>
      <w:r w:rsidRPr="001D6593">
        <w:rPr>
          <w:sz w:val="28"/>
          <w:szCs w:val="28"/>
        </w:rPr>
        <w:t xml:space="preserve">руб. налоговых поступлений бюджета приходится на </w:t>
      </w:r>
      <w:r w:rsidR="00B32D30">
        <w:rPr>
          <w:sz w:val="28"/>
          <w:szCs w:val="28"/>
        </w:rPr>
        <w:t>транспортный налог;</w:t>
      </w:r>
    </w:p>
    <w:p w:rsidR="001D6593" w:rsidRPr="001D6593" w:rsidRDefault="00B32D30" w:rsidP="00B32D30">
      <w:pPr>
        <w:rPr>
          <w:sz w:val="28"/>
          <w:szCs w:val="28"/>
        </w:rPr>
      </w:pPr>
      <w:r>
        <w:rPr>
          <w:sz w:val="28"/>
          <w:szCs w:val="28"/>
        </w:rPr>
        <w:t xml:space="preserve">12,1 % или 21,5 млн. руб. – на </w:t>
      </w:r>
      <w:r w:rsidR="001D6593" w:rsidRPr="001D6593">
        <w:rPr>
          <w:sz w:val="28"/>
          <w:szCs w:val="28"/>
        </w:rPr>
        <w:t>единый</w:t>
      </w:r>
      <w:r>
        <w:rPr>
          <w:sz w:val="28"/>
          <w:szCs w:val="28"/>
        </w:rPr>
        <w:t xml:space="preserve"> </w:t>
      </w:r>
      <w:r w:rsidR="001D6593" w:rsidRPr="001D6593">
        <w:rPr>
          <w:sz w:val="28"/>
          <w:szCs w:val="28"/>
        </w:rPr>
        <w:t>налог на вмененный доход для</w:t>
      </w:r>
      <w:r>
        <w:rPr>
          <w:sz w:val="28"/>
          <w:szCs w:val="28"/>
        </w:rPr>
        <w:t xml:space="preserve"> отдельных видов деятельности</w:t>
      </w:r>
      <w:r w:rsidR="001D6593" w:rsidRPr="001D6593">
        <w:rPr>
          <w:sz w:val="28"/>
          <w:szCs w:val="28"/>
        </w:rPr>
        <w:t>.</w:t>
      </w:r>
    </w:p>
    <w:p w:rsidR="001D6593" w:rsidRPr="001D6593" w:rsidRDefault="001D6593" w:rsidP="001D6593">
      <w:pPr>
        <w:jc w:val="both"/>
        <w:rPr>
          <w:sz w:val="28"/>
          <w:szCs w:val="20"/>
        </w:rPr>
      </w:pPr>
      <w:r w:rsidRPr="001D6593">
        <w:rPr>
          <w:sz w:val="28"/>
          <w:szCs w:val="28"/>
        </w:rPr>
        <w:t xml:space="preserve">          </w:t>
      </w:r>
      <w:r w:rsidRPr="001D6593">
        <w:rPr>
          <w:sz w:val="28"/>
          <w:szCs w:val="20"/>
        </w:rPr>
        <w:t xml:space="preserve">Ниже изложено исполнение плана в разрезе групп налоговых доходов бюджета: </w:t>
      </w:r>
    </w:p>
    <w:p w:rsidR="00252966" w:rsidRDefault="001D6593" w:rsidP="00252966">
      <w:pPr>
        <w:jc w:val="both"/>
        <w:rPr>
          <w:sz w:val="28"/>
        </w:rPr>
      </w:pPr>
      <w:r w:rsidRPr="001D6593">
        <w:rPr>
          <w:b/>
          <w:sz w:val="28"/>
          <w:szCs w:val="20"/>
        </w:rPr>
        <w:t>КБК 101 «Налог на доходы физических лиц»</w:t>
      </w:r>
      <w:r w:rsidR="00B32D30">
        <w:rPr>
          <w:b/>
          <w:sz w:val="28"/>
          <w:szCs w:val="20"/>
        </w:rPr>
        <w:t xml:space="preserve"> - </w:t>
      </w:r>
      <w:r w:rsidRPr="001D6593">
        <w:rPr>
          <w:sz w:val="28"/>
          <w:szCs w:val="20"/>
        </w:rPr>
        <w:t>план по налогу на доходы физических лиц исполнен на 100,</w:t>
      </w:r>
      <w:r w:rsidR="00B32D30">
        <w:rPr>
          <w:sz w:val="28"/>
          <w:szCs w:val="20"/>
        </w:rPr>
        <w:t>7</w:t>
      </w:r>
      <w:r w:rsidRPr="001D6593">
        <w:rPr>
          <w:sz w:val="28"/>
          <w:szCs w:val="20"/>
        </w:rPr>
        <w:t xml:space="preserve">% (при плане </w:t>
      </w:r>
      <w:r w:rsidR="00B32D30">
        <w:rPr>
          <w:sz w:val="28"/>
          <w:szCs w:val="20"/>
        </w:rPr>
        <w:t>86 580,1</w:t>
      </w:r>
      <w:r w:rsidRPr="001D6593">
        <w:rPr>
          <w:sz w:val="28"/>
          <w:szCs w:val="20"/>
        </w:rPr>
        <w:t xml:space="preserve"> тыс. руб. поступило 8</w:t>
      </w:r>
      <w:r w:rsidR="00B32D30">
        <w:rPr>
          <w:sz w:val="28"/>
          <w:szCs w:val="20"/>
        </w:rPr>
        <w:t>7 215,3</w:t>
      </w:r>
      <w:r w:rsidRPr="001D6593">
        <w:rPr>
          <w:sz w:val="28"/>
          <w:szCs w:val="20"/>
        </w:rPr>
        <w:t xml:space="preserve"> тыс. руб.), сумма дополнительных поступлений составила </w:t>
      </w:r>
      <w:r w:rsidR="00252966">
        <w:rPr>
          <w:sz w:val="28"/>
          <w:szCs w:val="20"/>
        </w:rPr>
        <w:t xml:space="preserve">635,2 </w:t>
      </w:r>
      <w:r w:rsidRPr="001D6593">
        <w:rPr>
          <w:sz w:val="28"/>
          <w:szCs w:val="20"/>
        </w:rPr>
        <w:t xml:space="preserve">тыс. руб.  </w:t>
      </w:r>
      <w:r w:rsidR="00252966">
        <w:rPr>
          <w:sz w:val="28"/>
        </w:rPr>
        <w:t>Перевыполнение плана обеспечено за счет улучшения налогового администрирования, снижения задолженности по налогу на доходы физических лиц.</w:t>
      </w:r>
    </w:p>
    <w:p w:rsidR="00252966" w:rsidRPr="00B35A04" w:rsidRDefault="00252966" w:rsidP="00252966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6E4517">
        <w:rPr>
          <w:sz w:val="28"/>
        </w:rPr>
        <w:t xml:space="preserve">Рост доходов </w:t>
      </w:r>
      <w:r>
        <w:rPr>
          <w:sz w:val="28"/>
        </w:rPr>
        <w:t>п</w:t>
      </w:r>
      <w:r w:rsidRPr="006E4517">
        <w:rPr>
          <w:sz w:val="28"/>
        </w:rPr>
        <w:t>о налог</w:t>
      </w:r>
      <w:r>
        <w:rPr>
          <w:sz w:val="28"/>
        </w:rPr>
        <w:t>у</w:t>
      </w:r>
      <w:r w:rsidRPr="006E4517">
        <w:rPr>
          <w:sz w:val="28"/>
        </w:rPr>
        <w:t xml:space="preserve"> </w:t>
      </w:r>
      <w:r>
        <w:rPr>
          <w:sz w:val="28"/>
        </w:rPr>
        <w:t xml:space="preserve">на доходы физических лиц </w:t>
      </w:r>
      <w:r w:rsidRPr="006E4517">
        <w:rPr>
          <w:sz w:val="28"/>
        </w:rPr>
        <w:t xml:space="preserve">сложился </w:t>
      </w:r>
      <w:r>
        <w:rPr>
          <w:sz w:val="28"/>
        </w:rPr>
        <w:t xml:space="preserve">также </w:t>
      </w:r>
      <w:r w:rsidRPr="006E4517">
        <w:rPr>
          <w:sz w:val="28"/>
        </w:rPr>
        <w:t>за счёт перечисления налога физическими лицами, индивидуальными предпринимателями, нотариусами, адвокатами и другими лицами, занимающимися частной практикой по итога</w:t>
      </w:r>
      <w:r>
        <w:rPr>
          <w:sz w:val="28"/>
        </w:rPr>
        <w:t>м декларирования доходов за 2016</w:t>
      </w:r>
      <w:r w:rsidRPr="006E4517">
        <w:rPr>
          <w:sz w:val="28"/>
        </w:rPr>
        <w:t xml:space="preserve"> год</w:t>
      </w:r>
      <w:r>
        <w:rPr>
          <w:sz w:val="28"/>
        </w:rPr>
        <w:t xml:space="preserve"> за счет улучшения результатов деятельности.</w:t>
      </w:r>
    </w:p>
    <w:p w:rsidR="002C6134" w:rsidRDefault="001D6593" w:rsidP="001D6593">
      <w:pPr>
        <w:jc w:val="both"/>
        <w:rPr>
          <w:sz w:val="28"/>
          <w:szCs w:val="20"/>
        </w:rPr>
      </w:pPr>
      <w:r w:rsidRPr="001D6593">
        <w:rPr>
          <w:b/>
          <w:sz w:val="28"/>
          <w:szCs w:val="20"/>
        </w:rPr>
        <w:t xml:space="preserve">КБК 103 «Налоги на товары (работы, услуги), реализуемые на территории Российской Федерации» - </w:t>
      </w:r>
      <w:r w:rsidRPr="001D6593">
        <w:rPr>
          <w:sz w:val="28"/>
          <w:szCs w:val="20"/>
        </w:rPr>
        <w:t>по данной группе доходов отражается поступление в бюджет акцизов на нефтепродукты.</w:t>
      </w:r>
    </w:p>
    <w:p w:rsidR="001C2358" w:rsidRDefault="001D6593" w:rsidP="001D6593">
      <w:pPr>
        <w:jc w:val="both"/>
        <w:rPr>
          <w:sz w:val="28"/>
          <w:szCs w:val="20"/>
        </w:rPr>
      </w:pPr>
      <w:r w:rsidRPr="001D6593">
        <w:rPr>
          <w:sz w:val="28"/>
          <w:szCs w:val="20"/>
        </w:rPr>
        <w:lastRenderedPageBreak/>
        <w:t xml:space="preserve">       По итогам отчетного периода общая сумма поступления акцизов составила 2 76</w:t>
      </w:r>
      <w:r w:rsidR="009D5789">
        <w:rPr>
          <w:sz w:val="28"/>
          <w:szCs w:val="20"/>
        </w:rPr>
        <w:t>5</w:t>
      </w:r>
      <w:r w:rsidRPr="001D6593">
        <w:rPr>
          <w:sz w:val="28"/>
          <w:szCs w:val="20"/>
        </w:rPr>
        <w:t>,</w:t>
      </w:r>
      <w:r w:rsidR="009D5789">
        <w:rPr>
          <w:sz w:val="28"/>
          <w:szCs w:val="20"/>
        </w:rPr>
        <w:t>5</w:t>
      </w:r>
      <w:r w:rsidRPr="001D6593">
        <w:rPr>
          <w:sz w:val="28"/>
          <w:szCs w:val="20"/>
        </w:rPr>
        <w:t xml:space="preserve"> тыс.</w:t>
      </w:r>
      <w:r w:rsidR="009D5789">
        <w:rPr>
          <w:sz w:val="28"/>
          <w:szCs w:val="20"/>
        </w:rPr>
        <w:t xml:space="preserve"> </w:t>
      </w:r>
      <w:r w:rsidRPr="001D6593">
        <w:rPr>
          <w:sz w:val="28"/>
          <w:szCs w:val="20"/>
        </w:rPr>
        <w:t>руб. при плане 2 </w:t>
      </w:r>
      <w:r w:rsidR="009D5789">
        <w:rPr>
          <w:sz w:val="28"/>
          <w:szCs w:val="20"/>
        </w:rPr>
        <w:t>7</w:t>
      </w:r>
      <w:r w:rsidRPr="001D6593">
        <w:rPr>
          <w:sz w:val="28"/>
          <w:szCs w:val="20"/>
        </w:rPr>
        <w:t>8</w:t>
      </w:r>
      <w:r w:rsidR="009D5789">
        <w:rPr>
          <w:sz w:val="28"/>
          <w:szCs w:val="20"/>
        </w:rPr>
        <w:t>1</w:t>
      </w:r>
      <w:r w:rsidRPr="001D6593">
        <w:rPr>
          <w:sz w:val="28"/>
          <w:szCs w:val="20"/>
        </w:rPr>
        <w:t>,</w:t>
      </w:r>
      <w:r w:rsidR="009D5789">
        <w:rPr>
          <w:sz w:val="28"/>
          <w:szCs w:val="20"/>
        </w:rPr>
        <w:t>5</w:t>
      </w:r>
      <w:r w:rsidRPr="001D6593">
        <w:rPr>
          <w:sz w:val="28"/>
          <w:szCs w:val="20"/>
        </w:rPr>
        <w:t xml:space="preserve"> тыс.</w:t>
      </w:r>
      <w:r w:rsidR="009D5789">
        <w:rPr>
          <w:sz w:val="28"/>
          <w:szCs w:val="20"/>
        </w:rPr>
        <w:t xml:space="preserve"> руб., исполнение 9</w:t>
      </w:r>
      <w:r w:rsidRPr="001D6593">
        <w:rPr>
          <w:sz w:val="28"/>
          <w:szCs w:val="20"/>
        </w:rPr>
        <w:t>9</w:t>
      </w:r>
      <w:r w:rsidR="009D5789">
        <w:rPr>
          <w:sz w:val="28"/>
          <w:szCs w:val="20"/>
        </w:rPr>
        <w:t xml:space="preserve">,4 </w:t>
      </w:r>
      <w:r w:rsidRPr="001D6593">
        <w:rPr>
          <w:sz w:val="28"/>
          <w:szCs w:val="20"/>
        </w:rPr>
        <w:t>% или недополучен</w:t>
      </w:r>
      <w:r w:rsidR="009D5789">
        <w:rPr>
          <w:sz w:val="28"/>
          <w:szCs w:val="20"/>
        </w:rPr>
        <w:t xml:space="preserve">о </w:t>
      </w:r>
      <w:r w:rsidRPr="001D6593">
        <w:rPr>
          <w:sz w:val="28"/>
          <w:szCs w:val="20"/>
        </w:rPr>
        <w:t>1</w:t>
      </w:r>
      <w:r w:rsidR="009D5789">
        <w:rPr>
          <w:sz w:val="28"/>
          <w:szCs w:val="20"/>
        </w:rPr>
        <w:t>6</w:t>
      </w:r>
      <w:r w:rsidRPr="001D6593">
        <w:rPr>
          <w:sz w:val="28"/>
          <w:szCs w:val="20"/>
        </w:rPr>
        <w:t>,0 тыс.</w:t>
      </w:r>
      <w:r w:rsidR="009D5789">
        <w:rPr>
          <w:sz w:val="28"/>
          <w:szCs w:val="20"/>
        </w:rPr>
        <w:t xml:space="preserve"> </w:t>
      </w:r>
      <w:r w:rsidRPr="001D6593">
        <w:rPr>
          <w:sz w:val="28"/>
          <w:szCs w:val="20"/>
        </w:rPr>
        <w:t>руб</w:t>
      </w:r>
      <w:r w:rsidR="009D5789">
        <w:rPr>
          <w:sz w:val="28"/>
          <w:szCs w:val="20"/>
        </w:rPr>
        <w:t>лей</w:t>
      </w:r>
      <w:r w:rsidRPr="001D6593">
        <w:rPr>
          <w:sz w:val="28"/>
          <w:szCs w:val="20"/>
        </w:rPr>
        <w:t>.</w:t>
      </w:r>
      <w:r w:rsidR="001C2358">
        <w:rPr>
          <w:sz w:val="28"/>
          <w:szCs w:val="20"/>
        </w:rPr>
        <w:t xml:space="preserve">  </w:t>
      </w:r>
      <w:r w:rsidR="001C2358" w:rsidRPr="001C2358">
        <w:rPr>
          <w:sz w:val="28"/>
          <w:szCs w:val="20"/>
        </w:rPr>
        <w:t>Плано</w:t>
      </w:r>
      <w:r w:rsidR="001C2358">
        <w:rPr>
          <w:sz w:val="28"/>
          <w:szCs w:val="20"/>
        </w:rPr>
        <w:t>в</w:t>
      </w:r>
      <w:r w:rsidR="001C2358" w:rsidRPr="001C2358">
        <w:rPr>
          <w:sz w:val="28"/>
          <w:szCs w:val="20"/>
        </w:rPr>
        <w:t xml:space="preserve">ые назначения исполнены исходя из сложившихся объёмов реализации подакцизных товаров. На исполнение плана данной группы доходов повлиял факт возврата акцизов на прямогонный бензин. В целом за 2017 год возвращено 220,1 тыс. руб., что на 5,1 тыс. руб. выше плана – 215,0 тыс. руб.  </w:t>
      </w:r>
    </w:p>
    <w:p w:rsidR="001D6593" w:rsidRPr="001D6593" w:rsidRDefault="001D6593" w:rsidP="001D6593">
      <w:pPr>
        <w:jc w:val="both"/>
        <w:rPr>
          <w:sz w:val="28"/>
          <w:szCs w:val="20"/>
        </w:rPr>
      </w:pPr>
      <w:r w:rsidRPr="001D6593">
        <w:rPr>
          <w:b/>
          <w:sz w:val="28"/>
          <w:szCs w:val="20"/>
        </w:rPr>
        <w:t>КБК 105 «Налоги на совокупный доход»</w:t>
      </w:r>
      <w:r w:rsidRPr="001D6593">
        <w:rPr>
          <w:sz w:val="28"/>
          <w:szCs w:val="20"/>
        </w:rPr>
        <w:t xml:space="preserve"> - исполнение плана по данной группе доходов составило </w:t>
      </w:r>
      <w:r w:rsidR="001C2358">
        <w:rPr>
          <w:sz w:val="28"/>
          <w:szCs w:val="20"/>
        </w:rPr>
        <w:t>100</w:t>
      </w:r>
      <w:r w:rsidRPr="001D6593">
        <w:rPr>
          <w:sz w:val="28"/>
          <w:szCs w:val="20"/>
        </w:rPr>
        <w:t>,0 %, при плане 2</w:t>
      </w:r>
      <w:r w:rsidR="001C2358">
        <w:rPr>
          <w:sz w:val="28"/>
          <w:szCs w:val="20"/>
        </w:rPr>
        <w:t>5 859,6</w:t>
      </w:r>
      <w:r w:rsidRPr="001D6593">
        <w:rPr>
          <w:sz w:val="28"/>
          <w:szCs w:val="20"/>
        </w:rPr>
        <w:t xml:space="preserve"> тыс. руб. поступило 2</w:t>
      </w:r>
      <w:r w:rsidR="001C2358">
        <w:rPr>
          <w:sz w:val="28"/>
          <w:szCs w:val="20"/>
        </w:rPr>
        <w:t>5 864,4</w:t>
      </w:r>
      <w:r w:rsidRPr="001D6593">
        <w:rPr>
          <w:sz w:val="28"/>
          <w:szCs w:val="20"/>
        </w:rPr>
        <w:t xml:space="preserve"> тыс. руб. В разрезе налогов исполнение выглядит следующим образом:</w:t>
      </w:r>
    </w:p>
    <w:p w:rsidR="001D6593" w:rsidRPr="001D6593" w:rsidRDefault="001D6593" w:rsidP="001D6593">
      <w:pPr>
        <w:numPr>
          <w:ilvl w:val="0"/>
          <w:numId w:val="4"/>
        </w:numPr>
        <w:jc w:val="both"/>
        <w:rPr>
          <w:sz w:val="28"/>
          <w:szCs w:val="28"/>
        </w:rPr>
      </w:pPr>
      <w:r w:rsidRPr="001D6593">
        <w:rPr>
          <w:i/>
          <w:sz w:val="28"/>
          <w:szCs w:val="20"/>
        </w:rPr>
        <w:t>Единый налог на вмененный доход для отдельных видов деятельности</w:t>
      </w:r>
      <w:r w:rsidRPr="001D6593">
        <w:rPr>
          <w:b/>
          <w:i/>
          <w:sz w:val="28"/>
          <w:szCs w:val="20"/>
        </w:rPr>
        <w:t xml:space="preserve"> </w:t>
      </w:r>
      <w:r w:rsidRPr="001D6593">
        <w:rPr>
          <w:sz w:val="28"/>
          <w:szCs w:val="20"/>
        </w:rPr>
        <w:t xml:space="preserve">- при </w:t>
      </w:r>
    </w:p>
    <w:p w:rsidR="00D574C1" w:rsidRPr="001C2358" w:rsidRDefault="001D6593" w:rsidP="001C2358">
      <w:pPr>
        <w:jc w:val="both"/>
        <w:rPr>
          <w:sz w:val="28"/>
          <w:szCs w:val="28"/>
        </w:rPr>
      </w:pPr>
      <w:r w:rsidRPr="001D6593">
        <w:rPr>
          <w:sz w:val="28"/>
          <w:szCs w:val="20"/>
        </w:rPr>
        <w:t>плане 2</w:t>
      </w:r>
      <w:r w:rsidR="001C2358">
        <w:rPr>
          <w:sz w:val="28"/>
          <w:szCs w:val="20"/>
        </w:rPr>
        <w:t>1 674,0</w:t>
      </w:r>
      <w:r w:rsidRPr="001D6593">
        <w:rPr>
          <w:sz w:val="28"/>
          <w:szCs w:val="20"/>
        </w:rPr>
        <w:t xml:space="preserve"> тыс. руб. поступление составило 2</w:t>
      </w:r>
      <w:r w:rsidR="001C2358">
        <w:rPr>
          <w:sz w:val="28"/>
          <w:szCs w:val="20"/>
        </w:rPr>
        <w:t>1 487,2</w:t>
      </w:r>
      <w:r w:rsidRPr="001D6593">
        <w:rPr>
          <w:sz w:val="28"/>
          <w:szCs w:val="20"/>
        </w:rPr>
        <w:t xml:space="preserve"> тыс. руб. или </w:t>
      </w:r>
      <w:r w:rsidR="001C2358">
        <w:rPr>
          <w:sz w:val="28"/>
          <w:szCs w:val="20"/>
        </w:rPr>
        <w:t xml:space="preserve">99,1 </w:t>
      </w:r>
      <w:r w:rsidRPr="001D6593">
        <w:rPr>
          <w:sz w:val="28"/>
          <w:szCs w:val="20"/>
        </w:rPr>
        <w:t xml:space="preserve">% к плану. Сумма </w:t>
      </w:r>
      <w:r w:rsidR="001C2358">
        <w:rPr>
          <w:sz w:val="28"/>
          <w:szCs w:val="20"/>
        </w:rPr>
        <w:t>недополученных доходов составила 186,8</w:t>
      </w:r>
      <w:r w:rsidRPr="001D6593">
        <w:rPr>
          <w:sz w:val="28"/>
          <w:szCs w:val="20"/>
        </w:rPr>
        <w:t xml:space="preserve"> тыс.</w:t>
      </w:r>
      <w:r w:rsidR="001C2358">
        <w:rPr>
          <w:sz w:val="28"/>
          <w:szCs w:val="20"/>
        </w:rPr>
        <w:t xml:space="preserve"> </w:t>
      </w:r>
      <w:r w:rsidRPr="001D6593">
        <w:rPr>
          <w:sz w:val="28"/>
          <w:szCs w:val="20"/>
        </w:rPr>
        <w:t xml:space="preserve">руб. </w:t>
      </w:r>
      <w:r w:rsidR="001C2358" w:rsidRPr="001C2358">
        <w:rPr>
          <w:sz w:val="28"/>
          <w:szCs w:val="28"/>
        </w:rPr>
        <w:t>По сравнению с предшествующим годом объем ЕНВД снизился на 21,4 % или на 5 858,1 тыс. руб. На выполнение плановых назначений по ЕНВД, а также на снижение поступлений данного доходного источника в динамике предшествующих лет оказали влияние следующие факторы:</w:t>
      </w:r>
    </w:p>
    <w:p w:rsidR="001C2358" w:rsidRPr="001C2358" w:rsidRDefault="001C2358" w:rsidP="001C2358">
      <w:pPr>
        <w:jc w:val="both"/>
        <w:rPr>
          <w:sz w:val="28"/>
          <w:szCs w:val="28"/>
        </w:rPr>
      </w:pPr>
      <w:r w:rsidRPr="001C2358">
        <w:rPr>
          <w:sz w:val="28"/>
          <w:szCs w:val="28"/>
        </w:rPr>
        <w:t>1) снижение количества налогоплательщиков в связи с переходом на другие режимы налогообложения (УСН, патент) либо закрытием предпринимательской деятельности (по итогам 2015 года количество налогоплательщиков снизилось на 39 единиц, по итогам 2016 года – на 40 единиц, по оперативным данным за отчетный период снижение составляет 144 единицы);</w:t>
      </w:r>
    </w:p>
    <w:p w:rsidR="001C2358" w:rsidRPr="001C2358" w:rsidRDefault="001C2358" w:rsidP="001C2358">
      <w:pPr>
        <w:jc w:val="both"/>
        <w:rPr>
          <w:sz w:val="28"/>
          <w:szCs w:val="28"/>
        </w:rPr>
      </w:pPr>
      <w:r w:rsidRPr="001C2358">
        <w:rPr>
          <w:sz w:val="28"/>
          <w:szCs w:val="28"/>
        </w:rPr>
        <w:t>2) изменения федерального законодательства в части предоставления права индивидуальным предпринимателям – плательщикам ЕНВД при исчислении суммы налога уменьшать его не только на уплаченные страховые взносы за наемных работников, но и за себя (Федеральный закон 178-ФЗ от 02.06.2016);</w:t>
      </w:r>
    </w:p>
    <w:p w:rsidR="00D574C1" w:rsidRDefault="001C2358" w:rsidP="001C2358">
      <w:pPr>
        <w:jc w:val="both"/>
        <w:rPr>
          <w:sz w:val="28"/>
          <w:szCs w:val="28"/>
        </w:rPr>
      </w:pPr>
      <w:r w:rsidRPr="001C2358">
        <w:rPr>
          <w:sz w:val="28"/>
          <w:szCs w:val="28"/>
        </w:rPr>
        <w:t>3) зачет переплаты налога в общей сумме 611,0 тыс. руб. по результатам проверок МРИ ФНС России № 1 по Пермскому краю.</w:t>
      </w:r>
    </w:p>
    <w:p w:rsidR="001D6593" w:rsidRPr="00D574C1" w:rsidRDefault="001D6593" w:rsidP="001C2358">
      <w:pPr>
        <w:pStyle w:val="af9"/>
        <w:numPr>
          <w:ilvl w:val="0"/>
          <w:numId w:val="10"/>
        </w:numPr>
        <w:jc w:val="both"/>
        <w:rPr>
          <w:sz w:val="28"/>
          <w:szCs w:val="28"/>
        </w:rPr>
      </w:pPr>
      <w:r w:rsidRPr="00D574C1">
        <w:rPr>
          <w:i/>
          <w:sz w:val="28"/>
        </w:rPr>
        <w:t>Единый сельскохозяйственный налог</w:t>
      </w:r>
      <w:r w:rsidRPr="00D574C1">
        <w:rPr>
          <w:sz w:val="28"/>
        </w:rPr>
        <w:t xml:space="preserve"> – исполнение плана по ЕСХН </w:t>
      </w:r>
    </w:p>
    <w:p w:rsidR="00D574C1" w:rsidRPr="00023ADD" w:rsidRDefault="001D6593" w:rsidP="00D574C1">
      <w:pPr>
        <w:jc w:val="both"/>
        <w:rPr>
          <w:sz w:val="28"/>
        </w:rPr>
      </w:pPr>
      <w:r w:rsidRPr="001D6593">
        <w:rPr>
          <w:sz w:val="28"/>
          <w:szCs w:val="20"/>
        </w:rPr>
        <w:t>составило 1</w:t>
      </w:r>
      <w:r w:rsidR="00D574C1">
        <w:rPr>
          <w:sz w:val="28"/>
          <w:szCs w:val="20"/>
        </w:rPr>
        <w:t xml:space="preserve">00,2 </w:t>
      </w:r>
      <w:r w:rsidRPr="001D6593">
        <w:rPr>
          <w:sz w:val="28"/>
          <w:szCs w:val="20"/>
        </w:rPr>
        <w:t xml:space="preserve">% при плане </w:t>
      </w:r>
      <w:r w:rsidR="00D574C1">
        <w:rPr>
          <w:sz w:val="28"/>
          <w:szCs w:val="20"/>
        </w:rPr>
        <w:t>2 810,6</w:t>
      </w:r>
      <w:r w:rsidRPr="001D6593">
        <w:rPr>
          <w:sz w:val="28"/>
          <w:szCs w:val="20"/>
        </w:rPr>
        <w:t xml:space="preserve"> тыс. руб., поступление составило </w:t>
      </w:r>
      <w:r w:rsidR="00D574C1">
        <w:rPr>
          <w:sz w:val="28"/>
          <w:szCs w:val="20"/>
        </w:rPr>
        <w:t>2 815,6</w:t>
      </w:r>
      <w:r w:rsidRPr="001D6593">
        <w:rPr>
          <w:sz w:val="28"/>
          <w:szCs w:val="20"/>
        </w:rPr>
        <w:t xml:space="preserve"> тыс. руб. </w:t>
      </w:r>
      <w:r w:rsidR="00D574C1" w:rsidRPr="00023ADD">
        <w:rPr>
          <w:sz w:val="28"/>
        </w:rPr>
        <w:t>Перевыполнение плана сложилось за счет перечисления в городской бюджет 30 декабря 2017 года авансового платежа по итогам 2017 года.</w:t>
      </w:r>
    </w:p>
    <w:p w:rsidR="00D574C1" w:rsidRDefault="001D6593" w:rsidP="006C1564">
      <w:pPr>
        <w:pStyle w:val="af9"/>
        <w:numPr>
          <w:ilvl w:val="0"/>
          <w:numId w:val="10"/>
        </w:numPr>
        <w:jc w:val="both"/>
        <w:rPr>
          <w:sz w:val="28"/>
          <w:szCs w:val="20"/>
        </w:rPr>
      </w:pPr>
      <w:r w:rsidRPr="00D574C1">
        <w:rPr>
          <w:i/>
          <w:sz w:val="28"/>
        </w:rPr>
        <w:t>Налог, взимаемый в связи с применением патентной системы</w:t>
      </w:r>
      <w:r w:rsidR="00D574C1">
        <w:rPr>
          <w:i/>
          <w:sz w:val="28"/>
        </w:rPr>
        <w:t xml:space="preserve"> </w:t>
      </w:r>
      <w:r w:rsidRPr="00D574C1">
        <w:rPr>
          <w:i/>
          <w:sz w:val="28"/>
          <w:szCs w:val="20"/>
        </w:rPr>
        <w:t>налогообложения</w:t>
      </w:r>
      <w:r w:rsidRPr="00D574C1">
        <w:rPr>
          <w:sz w:val="28"/>
          <w:szCs w:val="20"/>
        </w:rPr>
        <w:t xml:space="preserve"> </w:t>
      </w:r>
    </w:p>
    <w:p w:rsidR="003B64A4" w:rsidRDefault="001D6593" w:rsidP="001D6593">
      <w:pPr>
        <w:jc w:val="both"/>
        <w:rPr>
          <w:sz w:val="28"/>
          <w:szCs w:val="28"/>
        </w:rPr>
      </w:pPr>
      <w:r w:rsidRPr="00D574C1">
        <w:rPr>
          <w:sz w:val="28"/>
          <w:szCs w:val="20"/>
        </w:rPr>
        <w:t xml:space="preserve">– исполнение </w:t>
      </w:r>
      <w:r w:rsidR="00D574C1" w:rsidRPr="009A4879">
        <w:rPr>
          <w:sz w:val="28"/>
        </w:rPr>
        <w:t xml:space="preserve">плана по данному доходному источнику составило 113,5 %, при плане 1 354,0 тыс. руб. поступило 1 537,2 тыс. руб. </w:t>
      </w:r>
      <w:r w:rsidR="00D574C1" w:rsidRPr="009A4879">
        <w:rPr>
          <w:sz w:val="28"/>
          <w:szCs w:val="28"/>
        </w:rPr>
        <w:t xml:space="preserve">В сравнении с предшествующим годом объем поступлений по данному доходному источнику увеличился на 884,3 тыс. руб. или в 2,3 раза. Рост поступлений связан с </w:t>
      </w:r>
      <w:r w:rsidR="00D574C1" w:rsidRPr="006E4517">
        <w:rPr>
          <w:sz w:val="28"/>
          <w:szCs w:val="28"/>
        </w:rPr>
        <w:t>расширением применения патентной системы налогообложения индивидуальными предпринимателями</w:t>
      </w:r>
      <w:r w:rsidR="00D574C1" w:rsidRPr="009A4879">
        <w:rPr>
          <w:sz w:val="28"/>
          <w:szCs w:val="28"/>
        </w:rPr>
        <w:t xml:space="preserve">. Количество выданных патентов за 3 предшествующих года увеличилось на 143 (в 2014 году выдано 5 патентов, в 2015 году – 9 патентов, в 2016 году – 77 патентов и по предварительным данным на 01.01.2018 года выдано 148 патентов). Поступления в бюджет города по ПСН увеличились с 22,5 тыс. руб. в 2014 году до 1 537,2 тыс. рублей в 2017 году. </w:t>
      </w:r>
    </w:p>
    <w:p w:rsidR="001D6593" w:rsidRPr="001D6593" w:rsidRDefault="003B64A4" w:rsidP="001D6593">
      <w:pPr>
        <w:jc w:val="both"/>
        <w:rPr>
          <w:sz w:val="28"/>
          <w:szCs w:val="20"/>
        </w:rPr>
      </w:pPr>
      <w:r>
        <w:rPr>
          <w:sz w:val="28"/>
          <w:szCs w:val="28"/>
        </w:rPr>
        <w:lastRenderedPageBreak/>
        <w:t xml:space="preserve">    </w:t>
      </w:r>
      <w:r w:rsidR="001D6593" w:rsidRPr="001D6593">
        <w:rPr>
          <w:b/>
          <w:sz w:val="28"/>
          <w:szCs w:val="20"/>
        </w:rPr>
        <w:t>КБК 106 «Налоги на имущество»</w:t>
      </w:r>
      <w:r w:rsidR="001D6593" w:rsidRPr="001D6593">
        <w:rPr>
          <w:sz w:val="28"/>
          <w:szCs w:val="20"/>
        </w:rPr>
        <w:t xml:space="preserve"> - поступление по данной группе доходов составило </w:t>
      </w:r>
      <w:r w:rsidR="00D574C1">
        <w:rPr>
          <w:sz w:val="28"/>
          <w:szCs w:val="20"/>
        </w:rPr>
        <w:t>57 795,2</w:t>
      </w:r>
      <w:r w:rsidR="001D6593" w:rsidRPr="001D6593">
        <w:rPr>
          <w:sz w:val="28"/>
          <w:szCs w:val="20"/>
        </w:rPr>
        <w:t xml:space="preserve"> тыс. руб. при плане 5</w:t>
      </w:r>
      <w:r w:rsidR="00D574C1">
        <w:rPr>
          <w:sz w:val="28"/>
          <w:szCs w:val="20"/>
        </w:rPr>
        <w:t>7 971,4</w:t>
      </w:r>
      <w:r w:rsidR="001D6593" w:rsidRPr="001D6593">
        <w:rPr>
          <w:sz w:val="28"/>
          <w:szCs w:val="20"/>
        </w:rPr>
        <w:t xml:space="preserve"> тыс. руб. или </w:t>
      </w:r>
      <w:r w:rsidR="00D574C1">
        <w:rPr>
          <w:sz w:val="28"/>
          <w:szCs w:val="20"/>
        </w:rPr>
        <w:t xml:space="preserve">99,7 </w:t>
      </w:r>
      <w:r w:rsidR="001D6593" w:rsidRPr="001D6593">
        <w:rPr>
          <w:sz w:val="28"/>
          <w:szCs w:val="20"/>
        </w:rPr>
        <w:t xml:space="preserve">%, </w:t>
      </w:r>
      <w:r w:rsidR="00D574C1">
        <w:rPr>
          <w:sz w:val="28"/>
          <w:szCs w:val="20"/>
        </w:rPr>
        <w:t>недополучено</w:t>
      </w:r>
      <w:r w:rsidR="001D6593" w:rsidRPr="001D6593">
        <w:rPr>
          <w:sz w:val="28"/>
          <w:szCs w:val="20"/>
        </w:rPr>
        <w:t xml:space="preserve"> </w:t>
      </w:r>
      <w:r w:rsidR="00D574C1">
        <w:rPr>
          <w:sz w:val="28"/>
          <w:szCs w:val="20"/>
        </w:rPr>
        <w:t>176,2</w:t>
      </w:r>
      <w:r w:rsidR="001D6593" w:rsidRPr="001D6593">
        <w:rPr>
          <w:sz w:val="28"/>
          <w:szCs w:val="20"/>
        </w:rPr>
        <w:t xml:space="preserve"> тыс. руб</w:t>
      </w:r>
      <w:r w:rsidR="00D574C1">
        <w:rPr>
          <w:sz w:val="28"/>
          <w:szCs w:val="20"/>
        </w:rPr>
        <w:t>лей</w:t>
      </w:r>
      <w:r w:rsidR="001D6593" w:rsidRPr="001D6593">
        <w:rPr>
          <w:sz w:val="28"/>
          <w:szCs w:val="20"/>
        </w:rPr>
        <w:t xml:space="preserve">. </w:t>
      </w:r>
    </w:p>
    <w:p w:rsidR="00D574C1" w:rsidRPr="0051706A" w:rsidRDefault="001D6593" w:rsidP="00D574C1">
      <w:pPr>
        <w:jc w:val="both"/>
        <w:rPr>
          <w:sz w:val="28"/>
        </w:rPr>
      </w:pPr>
      <w:r w:rsidRPr="001D6593">
        <w:rPr>
          <w:sz w:val="28"/>
          <w:szCs w:val="20"/>
        </w:rPr>
        <w:t xml:space="preserve">     </w:t>
      </w:r>
      <w:r w:rsidR="00D574C1" w:rsidRPr="0051706A">
        <w:rPr>
          <w:sz w:val="28"/>
        </w:rPr>
        <w:t>В разрезе налогов показатели исполнения выглядят следующим образом:</w:t>
      </w:r>
    </w:p>
    <w:p w:rsidR="00D574C1" w:rsidRPr="0051706A" w:rsidRDefault="00D574C1" w:rsidP="00D574C1">
      <w:pPr>
        <w:numPr>
          <w:ilvl w:val="0"/>
          <w:numId w:val="1"/>
        </w:numPr>
        <w:jc w:val="both"/>
        <w:rPr>
          <w:sz w:val="28"/>
        </w:rPr>
      </w:pPr>
      <w:r w:rsidRPr="0051706A">
        <w:rPr>
          <w:i/>
          <w:sz w:val="28"/>
        </w:rPr>
        <w:t xml:space="preserve">Налог на имущество физических лиц – </w:t>
      </w:r>
      <w:r w:rsidRPr="0051706A">
        <w:rPr>
          <w:sz w:val="28"/>
        </w:rPr>
        <w:t xml:space="preserve">102,5%, при плане 6 690,0 тыс. </w:t>
      </w:r>
    </w:p>
    <w:p w:rsidR="00D574C1" w:rsidRPr="0051706A" w:rsidRDefault="00D574C1" w:rsidP="00D574C1">
      <w:pPr>
        <w:jc w:val="both"/>
        <w:rPr>
          <w:sz w:val="28"/>
        </w:rPr>
      </w:pPr>
      <w:r w:rsidRPr="0051706A">
        <w:rPr>
          <w:sz w:val="28"/>
        </w:rPr>
        <w:t>руб. в бюджет города поступило 6 855,7 тыс. руб., сумма сверхплановых поступлений составила 165,7 тыс. руб. Перевыполнение плана связано с ростом начислений по налогу на имущество физических лиц в связи с индексацией величины инвентаризационной стоимости объектов налогообложения.</w:t>
      </w:r>
    </w:p>
    <w:p w:rsidR="00D574C1" w:rsidRPr="005647DD" w:rsidRDefault="00D574C1" w:rsidP="00D574C1">
      <w:pPr>
        <w:pStyle w:val="af9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</w:rPr>
      </w:pPr>
      <w:r w:rsidRPr="005647DD">
        <w:rPr>
          <w:i/>
          <w:sz w:val="28"/>
        </w:rPr>
        <w:t>Транспортный налог</w:t>
      </w:r>
      <w:r w:rsidRPr="005647DD">
        <w:rPr>
          <w:sz w:val="28"/>
        </w:rPr>
        <w:t xml:space="preserve"> – 98,1 %, поступление налога при плане 24 893,0 </w:t>
      </w:r>
    </w:p>
    <w:p w:rsidR="00D574C1" w:rsidRPr="005647DD" w:rsidRDefault="00D574C1" w:rsidP="00D574C1">
      <w:pPr>
        <w:autoSpaceDE w:val="0"/>
        <w:autoSpaceDN w:val="0"/>
        <w:adjustRightInd w:val="0"/>
        <w:jc w:val="both"/>
        <w:rPr>
          <w:sz w:val="28"/>
        </w:rPr>
      </w:pPr>
      <w:r w:rsidRPr="005647DD">
        <w:rPr>
          <w:sz w:val="28"/>
        </w:rPr>
        <w:t xml:space="preserve">тыс. руб. составило 24 419,8 тыс. руб., в </w:t>
      </w:r>
      <w:proofErr w:type="spellStart"/>
      <w:r w:rsidRPr="005647DD">
        <w:rPr>
          <w:sz w:val="28"/>
        </w:rPr>
        <w:t>т.ч</w:t>
      </w:r>
      <w:proofErr w:type="spellEnd"/>
      <w:r w:rsidRPr="005647DD">
        <w:rPr>
          <w:sz w:val="28"/>
        </w:rPr>
        <w:t>.:</w:t>
      </w:r>
    </w:p>
    <w:p w:rsidR="00D574C1" w:rsidRPr="00C22F2D" w:rsidRDefault="00D574C1" w:rsidP="00D574C1">
      <w:pPr>
        <w:autoSpaceDE w:val="0"/>
        <w:autoSpaceDN w:val="0"/>
        <w:adjustRightInd w:val="0"/>
        <w:jc w:val="both"/>
        <w:rPr>
          <w:sz w:val="28"/>
          <w:highlight w:val="yellow"/>
        </w:rPr>
      </w:pPr>
      <w:r w:rsidRPr="005647DD">
        <w:rPr>
          <w:sz w:val="28"/>
        </w:rPr>
        <w:t xml:space="preserve">- план по транспортному налогу с организаций исполнении на 82,8 % (при плане 2 700,0 тыс. руб. поступило 2 236,2 тыс. руб., недополучено 463,8 тыс. руб. </w:t>
      </w:r>
      <w:r>
        <w:rPr>
          <w:sz w:val="28"/>
        </w:rPr>
        <w:t xml:space="preserve">в связи с продолжающейся тенденцией снижения количества транспортных средств (по данным налоговой отчетности: 2014 год – 632 ед., 2015 год – 596 ед., 2016 год – 545 ед.); </w:t>
      </w:r>
    </w:p>
    <w:p w:rsidR="00D574C1" w:rsidRPr="008150E8" w:rsidRDefault="00D574C1" w:rsidP="00D574C1">
      <w:pPr>
        <w:autoSpaceDE w:val="0"/>
        <w:autoSpaceDN w:val="0"/>
        <w:adjustRightInd w:val="0"/>
        <w:jc w:val="both"/>
        <w:rPr>
          <w:sz w:val="28"/>
          <w:highlight w:val="yellow"/>
        </w:rPr>
      </w:pPr>
      <w:r w:rsidRPr="005647DD">
        <w:rPr>
          <w:sz w:val="28"/>
        </w:rPr>
        <w:t>- план по транспортному налогу с физических лиц исполнен на 99,96 % (при плане 22 193,0 тыс. руб. поступление составило 22 183,6 тыс. руб., недополучено 9,4 тыс. руб.)</w:t>
      </w:r>
      <w:r>
        <w:rPr>
          <w:sz w:val="28"/>
        </w:rPr>
        <w:t>.</w:t>
      </w:r>
      <w:r w:rsidRPr="005647DD">
        <w:rPr>
          <w:sz w:val="28"/>
        </w:rPr>
        <w:t xml:space="preserve"> </w:t>
      </w:r>
      <w:r w:rsidRPr="008150E8">
        <w:rPr>
          <w:sz w:val="28"/>
        </w:rPr>
        <w:t>Неисполнение пл</w:t>
      </w:r>
      <w:r>
        <w:rPr>
          <w:sz w:val="28"/>
        </w:rPr>
        <w:t xml:space="preserve">ановых назначений </w:t>
      </w:r>
      <w:r w:rsidRPr="008150E8">
        <w:rPr>
          <w:sz w:val="28"/>
        </w:rPr>
        <w:t>обусловлено недобросовестным исполнением обязанностей по уплате налога отдельными налогоплательщиками</w:t>
      </w:r>
      <w:r>
        <w:rPr>
          <w:sz w:val="28"/>
        </w:rPr>
        <w:t>.</w:t>
      </w:r>
      <w:r w:rsidRPr="00C22F2D">
        <w:rPr>
          <w:rFonts w:eastAsiaTheme="minorHAnsi"/>
          <w:sz w:val="28"/>
          <w:szCs w:val="28"/>
          <w:highlight w:val="yellow"/>
          <w:lang w:eastAsia="en-US"/>
        </w:rPr>
        <w:t xml:space="preserve"> </w:t>
      </w:r>
    </w:p>
    <w:p w:rsidR="00D574C1" w:rsidRPr="005647DD" w:rsidRDefault="00D574C1" w:rsidP="00D574C1">
      <w:pPr>
        <w:numPr>
          <w:ilvl w:val="0"/>
          <w:numId w:val="1"/>
        </w:numPr>
        <w:jc w:val="both"/>
        <w:rPr>
          <w:sz w:val="28"/>
        </w:rPr>
      </w:pPr>
      <w:r w:rsidRPr="005647DD">
        <w:rPr>
          <w:i/>
          <w:sz w:val="28"/>
        </w:rPr>
        <w:t>Земельный налог</w:t>
      </w:r>
      <w:r w:rsidRPr="005647DD">
        <w:rPr>
          <w:sz w:val="28"/>
        </w:rPr>
        <w:t xml:space="preserve"> – 100,5%, при плане 26 388,4 тыс. руб. исполнение </w:t>
      </w:r>
    </w:p>
    <w:p w:rsidR="00D574C1" w:rsidRPr="005647DD" w:rsidRDefault="00D574C1" w:rsidP="00D574C1">
      <w:pPr>
        <w:jc w:val="both"/>
        <w:rPr>
          <w:sz w:val="28"/>
        </w:rPr>
      </w:pPr>
      <w:r w:rsidRPr="005647DD">
        <w:rPr>
          <w:sz w:val="28"/>
        </w:rPr>
        <w:t xml:space="preserve">составило 26 519,7 тыс. руб., в </w:t>
      </w:r>
      <w:proofErr w:type="spellStart"/>
      <w:r w:rsidRPr="005647DD">
        <w:rPr>
          <w:sz w:val="28"/>
        </w:rPr>
        <w:t>т.ч</w:t>
      </w:r>
      <w:proofErr w:type="spellEnd"/>
      <w:r w:rsidRPr="005647DD">
        <w:rPr>
          <w:sz w:val="28"/>
        </w:rPr>
        <w:t xml:space="preserve">. земельный налог с организаций исполнен на 99,0% (при плане 17 910,0 тыс. руб. поступило 17 725,9 тыс. руб.) недополучено 184,1 тыс. руб., план по земельному налогу с физических лиц исполнен на 103,7%, сумма сверхплановых поступлений составила 315,3 тыс. рублей.           </w:t>
      </w:r>
    </w:p>
    <w:p w:rsidR="00D574C1" w:rsidRDefault="00D574C1" w:rsidP="00D574C1">
      <w:pPr>
        <w:jc w:val="both"/>
        <w:rPr>
          <w:sz w:val="28"/>
        </w:rPr>
      </w:pPr>
      <w:r>
        <w:rPr>
          <w:sz w:val="28"/>
        </w:rPr>
        <w:t xml:space="preserve">      </w:t>
      </w:r>
      <w:r w:rsidRPr="00B23788">
        <w:rPr>
          <w:sz w:val="28"/>
        </w:rPr>
        <w:t xml:space="preserve">Неисполнение плановых назначений </w:t>
      </w:r>
      <w:r>
        <w:rPr>
          <w:sz w:val="28"/>
        </w:rPr>
        <w:t xml:space="preserve">по земельному налогу с организаций обусловлено снижением поступлений авансовых платежей в связи </w:t>
      </w:r>
      <w:r w:rsidRPr="00B23788">
        <w:rPr>
          <w:sz w:val="28"/>
        </w:rPr>
        <w:t xml:space="preserve">с </w:t>
      </w:r>
      <w:r>
        <w:rPr>
          <w:sz w:val="28"/>
        </w:rPr>
        <w:t xml:space="preserve">изменением в сторону </w:t>
      </w:r>
      <w:r w:rsidRPr="00B23788">
        <w:rPr>
          <w:sz w:val="28"/>
        </w:rPr>
        <w:t>уменьшени</w:t>
      </w:r>
      <w:r>
        <w:rPr>
          <w:sz w:val="28"/>
        </w:rPr>
        <w:t>я</w:t>
      </w:r>
      <w:r w:rsidRPr="00B23788">
        <w:rPr>
          <w:sz w:val="28"/>
        </w:rPr>
        <w:t xml:space="preserve"> кадастровой стоимости земельных участков</w:t>
      </w:r>
      <w:r>
        <w:rPr>
          <w:sz w:val="28"/>
        </w:rPr>
        <w:t xml:space="preserve"> по отдельным налогоплательщикам и зачетом переплаты налога (ДОСААФ и этнокультурный центр). </w:t>
      </w:r>
    </w:p>
    <w:p w:rsidR="00D574C1" w:rsidRPr="00B23788" w:rsidRDefault="00D574C1" w:rsidP="00D574C1">
      <w:pPr>
        <w:jc w:val="both"/>
        <w:rPr>
          <w:sz w:val="28"/>
          <w:highlight w:val="yellow"/>
        </w:rPr>
      </w:pPr>
      <w:r>
        <w:rPr>
          <w:sz w:val="28"/>
        </w:rPr>
        <w:t xml:space="preserve">      </w:t>
      </w:r>
      <w:r w:rsidRPr="00965182">
        <w:rPr>
          <w:sz w:val="28"/>
        </w:rPr>
        <w:t>Перевыполнение плановой суммы земельного налога с физических лиц объясняется снижением суммы задолженности, в том числе по результатам претензионно – исковой деятельности (в целом задолженность снизилась на 1 803,6 тыс. руб.), а также увеличение количества плательщиков в связи с переоформление прав собственности на ранее арендованные земельные участки.</w:t>
      </w:r>
    </w:p>
    <w:p w:rsidR="00D574C1" w:rsidRPr="00703976" w:rsidRDefault="00D574C1" w:rsidP="00D574C1">
      <w:pPr>
        <w:jc w:val="both"/>
        <w:rPr>
          <w:sz w:val="28"/>
        </w:rPr>
      </w:pPr>
      <w:r w:rsidRPr="00703976">
        <w:rPr>
          <w:b/>
          <w:sz w:val="28"/>
        </w:rPr>
        <w:t xml:space="preserve">КБК 108 «Государственная пошлина» - </w:t>
      </w:r>
      <w:r w:rsidRPr="00703976">
        <w:rPr>
          <w:sz w:val="28"/>
        </w:rPr>
        <w:t>при плане 4 335,0</w:t>
      </w:r>
      <w:r w:rsidRPr="00703976">
        <w:rPr>
          <w:b/>
          <w:sz w:val="28"/>
        </w:rPr>
        <w:t xml:space="preserve"> </w:t>
      </w:r>
      <w:r w:rsidRPr="00703976">
        <w:rPr>
          <w:sz w:val="28"/>
        </w:rPr>
        <w:t xml:space="preserve">тыс. руб. поступило в бюджет 4 398,9 тыс. руб. что составляет 101,5 %. </w:t>
      </w:r>
    </w:p>
    <w:p w:rsidR="00D574C1" w:rsidRPr="00703976" w:rsidRDefault="00D574C1" w:rsidP="00D574C1">
      <w:pPr>
        <w:jc w:val="both"/>
        <w:rPr>
          <w:sz w:val="28"/>
        </w:rPr>
      </w:pPr>
      <w:r w:rsidRPr="00703976">
        <w:rPr>
          <w:sz w:val="28"/>
        </w:rPr>
        <w:t xml:space="preserve">      В разрезе видов государственной пошлины исполнение выглядит следующим образом:</w:t>
      </w:r>
    </w:p>
    <w:p w:rsidR="00D574C1" w:rsidRPr="00703976" w:rsidRDefault="00D574C1" w:rsidP="00D574C1">
      <w:pPr>
        <w:jc w:val="both"/>
        <w:rPr>
          <w:sz w:val="28"/>
        </w:rPr>
      </w:pPr>
      <w:r w:rsidRPr="00703976">
        <w:rPr>
          <w:sz w:val="28"/>
        </w:rPr>
        <w:t xml:space="preserve">- </w:t>
      </w:r>
      <w:r w:rsidRPr="00703976">
        <w:rPr>
          <w:i/>
          <w:sz w:val="28"/>
        </w:rPr>
        <w:t>госпошлина по делам, рассматриваемым в судах общей юрисдикции, мировыми судьями</w:t>
      </w:r>
      <w:r w:rsidRPr="00703976">
        <w:rPr>
          <w:sz w:val="28"/>
        </w:rPr>
        <w:t xml:space="preserve"> – 101,5 %, при плане 4 300,0 тыс. руб. поступило 4 363,9 тыс. руб., сумма сверхплановых поступлений составила 63,9 тыс. руб. по причине увеличения количества юридически значимых действий;   </w:t>
      </w:r>
    </w:p>
    <w:p w:rsidR="001D6593" w:rsidRPr="001D6593" w:rsidRDefault="00D574C1" w:rsidP="001D6593">
      <w:pPr>
        <w:jc w:val="both"/>
        <w:rPr>
          <w:sz w:val="28"/>
          <w:szCs w:val="28"/>
        </w:rPr>
      </w:pPr>
      <w:r w:rsidRPr="00703976">
        <w:rPr>
          <w:sz w:val="28"/>
        </w:rPr>
        <w:t xml:space="preserve">-  </w:t>
      </w:r>
      <w:r w:rsidRPr="00703976">
        <w:rPr>
          <w:i/>
          <w:sz w:val="28"/>
        </w:rPr>
        <w:t xml:space="preserve">госпошлина за выдачу разрешения на установку рекламной конструкции – </w:t>
      </w:r>
      <w:r w:rsidRPr="00703976">
        <w:rPr>
          <w:sz w:val="28"/>
        </w:rPr>
        <w:t xml:space="preserve">100%, при плане 35,0 тыс. руб. поступило 35,0 тыс. руб.  </w:t>
      </w:r>
    </w:p>
    <w:p w:rsidR="00D574C1" w:rsidRPr="001D6593" w:rsidRDefault="001D6593" w:rsidP="001D6593">
      <w:pPr>
        <w:jc w:val="both"/>
        <w:rPr>
          <w:sz w:val="28"/>
          <w:szCs w:val="28"/>
        </w:rPr>
      </w:pPr>
      <w:r w:rsidRPr="001D6593">
        <w:rPr>
          <w:sz w:val="28"/>
          <w:szCs w:val="28"/>
        </w:rPr>
        <w:lastRenderedPageBreak/>
        <w:t xml:space="preserve">        Объем неналоговых доходов бюджета города по итогам отчетного периода составил 2</w:t>
      </w:r>
      <w:r w:rsidR="00D574C1">
        <w:rPr>
          <w:sz w:val="28"/>
          <w:szCs w:val="28"/>
        </w:rPr>
        <w:t>6</w:t>
      </w:r>
      <w:r w:rsidRPr="001D6593">
        <w:rPr>
          <w:sz w:val="28"/>
          <w:szCs w:val="28"/>
        </w:rPr>
        <w:t>,0 млн.</w:t>
      </w:r>
      <w:r w:rsidR="00D574C1">
        <w:rPr>
          <w:sz w:val="28"/>
          <w:szCs w:val="28"/>
        </w:rPr>
        <w:t xml:space="preserve"> </w:t>
      </w:r>
      <w:r w:rsidRPr="001D6593">
        <w:rPr>
          <w:sz w:val="28"/>
          <w:szCs w:val="28"/>
        </w:rPr>
        <w:t>руб. при пл</w:t>
      </w:r>
      <w:r w:rsidR="00D574C1">
        <w:rPr>
          <w:sz w:val="28"/>
          <w:szCs w:val="28"/>
        </w:rPr>
        <w:t>ане 34,0</w:t>
      </w:r>
      <w:r w:rsidRPr="001D6593">
        <w:rPr>
          <w:sz w:val="28"/>
          <w:szCs w:val="28"/>
        </w:rPr>
        <w:t xml:space="preserve"> млн.</w:t>
      </w:r>
      <w:r w:rsidR="00D574C1">
        <w:rPr>
          <w:sz w:val="28"/>
          <w:szCs w:val="28"/>
        </w:rPr>
        <w:t xml:space="preserve"> </w:t>
      </w:r>
      <w:r w:rsidRPr="001D6593">
        <w:rPr>
          <w:sz w:val="28"/>
          <w:szCs w:val="28"/>
        </w:rPr>
        <w:t xml:space="preserve">руб., исполнение </w:t>
      </w:r>
      <w:r w:rsidR="00D574C1">
        <w:rPr>
          <w:sz w:val="28"/>
          <w:szCs w:val="28"/>
        </w:rPr>
        <w:t xml:space="preserve">76,7 </w:t>
      </w:r>
      <w:r w:rsidRPr="001D6593">
        <w:rPr>
          <w:sz w:val="28"/>
          <w:szCs w:val="28"/>
        </w:rPr>
        <w:t xml:space="preserve">%, </w:t>
      </w:r>
      <w:r w:rsidR="00D574C1">
        <w:rPr>
          <w:sz w:val="28"/>
          <w:szCs w:val="28"/>
        </w:rPr>
        <w:t>объем недополученных доходов составил 7,9</w:t>
      </w:r>
      <w:r w:rsidRPr="001D6593">
        <w:rPr>
          <w:sz w:val="28"/>
          <w:szCs w:val="28"/>
        </w:rPr>
        <w:t xml:space="preserve"> млн.</w:t>
      </w:r>
      <w:r w:rsidR="00D574C1">
        <w:rPr>
          <w:sz w:val="28"/>
          <w:szCs w:val="28"/>
        </w:rPr>
        <w:t xml:space="preserve"> </w:t>
      </w:r>
      <w:r w:rsidRPr="001D6593">
        <w:rPr>
          <w:sz w:val="28"/>
          <w:szCs w:val="28"/>
        </w:rPr>
        <w:t xml:space="preserve">руб. </w:t>
      </w:r>
    </w:p>
    <w:p w:rsidR="001D6593" w:rsidRPr="001D6593" w:rsidRDefault="001D6593" w:rsidP="001D6593">
      <w:pPr>
        <w:jc w:val="both"/>
        <w:rPr>
          <w:sz w:val="26"/>
          <w:szCs w:val="20"/>
        </w:rPr>
      </w:pPr>
      <w:r w:rsidRPr="001D6593">
        <w:rPr>
          <w:sz w:val="26"/>
          <w:szCs w:val="20"/>
        </w:rPr>
        <w:t xml:space="preserve">                                                                                                                                         (тыс. руб.)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1417"/>
        <w:gridCol w:w="1418"/>
        <w:gridCol w:w="1559"/>
        <w:gridCol w:w="1701"/>
      </w:tblGrid>
      <w:tr w:rsidR="00AD1CCB" w:rsidRPr="001D6593" w:rsidTr="00AD1CCB">
        <w:trPr>
          <w:trHeight w:val="470"/>
        </w:trPr>
        <w:tc>
          <w:tcPr>
            <w:tcW w:w="4248" w:type="dxa"/>
          </w:tcPr>
          <w:p w:rsidR="00AD1CCB" w:rsidRPr="001D6593" w:rsidRDefault="00AD1CCB" w:rsidP="001D6593">
            <w:pPr>
              <w:jc w:val="both"/>
              <w:rPr>
                <w:sz w:val="26"/>
                <w:szCs w:val="20"/>
              </w:rPr>
            </w:pPr>
          </w:p>
        </w:tc>
        <w:tc>
          <w:tcPr>
            <w:tcW w:w="1417" w:type="dxa"/>
          </w:tcPr>
          <w:p w:rsidR="00AD1CCB" w:rsidRPr="001D6593" w:rsidRDefault="00AD1CCB" w:rsidP="00AD1CCB">
            <w:pPr>
              <w:jc w:val="center"/>
              <w:rPr>
                <w:sz w:val="20"/>
                <w:szCs w:val="20"/>
              </w:rPr>
            </w:pPr>
            <w:r w:rsidRPr="001D6593">
              <w:rPr>
                <w:sz w:val="20"/>
                <w:szCs w:val="20"/>
              </w:rPr>
              <w:t>План на 201</w:t>
            </w:r>
            <w:r>
              <w:rPr>
                <w:sz w:val="20"/>
                <w:szCs w:val="20"/>
                <w:lang w:val="en-US"/>
              </w:rPr>
              <w:t>7</w:t>
            </w:r>
            <w:r w:rsidRPr="001D659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</w:tcPr>
          <w:p w:rsidR="00AD1CCB" w:rsidRPr="001D6593" w:rsidRDefault="00AD1CCB" w:rsidP="001D6593">
            <w:pPr>
              <w:jc w:val="center"/>
              <w:rPr>
                <w:sz w:val="20"/>
                <w:szCs w:val="20"/>
              </w:rPr>
            </w:pPr>
            <w:r w:rsidRPr="001D6593">
              <w:rPr>
                <w:sz w:val="20"/>
                <w:szCs w:val="20"/>
              </w:rPr>
              <w:t>Факт на</w:t>
            </w:r>
          </w:p>
          <w:p w:rsidR="00AD1CCB" w:rsidRPr="001D6593" w:rsidRDefault="00AD1CCB" w:rsidP="00AD1CCB">
            <w:pPr>
              <w:jc w:val="center"/>
              <w:rPr>
                <w:sz w:val="20"/>
                <w:szCs w:val="20"/>
              </w:rPr>
            </w:pPr>
            <w:r w:rsidRPr="001D6593">
              <w:rPr>
                <w:sz w:val="20"/>
                <w:szCs w:val="20"/>
              </w:rPr>
              <w:t>01.01.1</w:t>
            </w:r>
            <w:r>
              <w:rPr>
                <w:sz w:val="20"/>
                <w:szCs w:val="20"/>
                <w:lang w:val="en-US"/>
              </w:rPr>
              <w:t>8</w:t>
            </w:r>
            <w:r w:rsidRPr="001D6593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559" w:type="dxa"/>
          </w:tcPr>
          <w:p w:rsidR="00AD1CCB" w:rsidRPr="001D6593" w:rsidRDefault="00AD1CCB" w:rsidP="001D6593">
            <w:pPr>
              <w:jc w:val="center"/>
              <w:rPr>
                <w:sz w:val="20"/>
                <w:szCs w:val="20"/>
              </w:rPr>
            </w:pPr>
            <w:r w:rsidRPr="001D6593">
              <w:rPr>
                <w:sz w:val="20"/>
                <w:szCs w:val="20"/>
              </w:rPr>
              <w:t>% исполнения</w:t>
            </w:r>
          </w:p>
        </w:tc>
        <w:tc>
          <w:tcPr>
            <w:tcW w:w="1701" w:type="dxa"/>
          </w:tcPr>
          <w:p w:rsidR="00AD1CCB" w:rsidRPr="001D6593" w:rsidRDefault="00AD1CCB" w:rsidP="001D6593">
            <w:pPr>
              <w:jc w:val="center"/>
              <w:rPr>
                <w:sz w:val="20"/>
                <w:szCs w:val="20"/>
              </w:rPr>
            </w:pPr>
            <w:r w:rsidRPr="001D6593">
              <w:rPr>
                <w:sz w:val="20"/>
                <w:szCs w:val="20"/>
              </w:rPr>
              <w:t>Отклонение</w:t>
            </w:r>
            <w:r w:rsidR="003F7079">
              <w:rPr>
                <w:sz w:val="20"/>
                <w:szCs w:val="20"/>
              </w:rPr>
              <w:t xml:space="preserve"> в суммовом выражении</w:t>
            </w:r>
          </w:p>
        </w:tc>
      </w:tr>
      <w:tr w:rsidR="00AD1CCB" w:rsidRPr="001D6593" w:rsidTr="00AD1CCB">
        <w:tc>
          <w:tcPr>
            <w:tcW w:w="4248" w:type="dxa"/>
          </w:tcPr>
          <w:p w:rsidR="00AD1CCB" w:rsidRPr="001D6593" w:rsidRDefault="00AD1CCB" w:rsidP="001D6593">
            <w:pPr>
              <w:jc w:val="both"/>
              <w:rPr>
                <w:b/>
              </w:rPr>
            </w:pPr>
            <w:r w:rsidRPr="001D6593">
              <w:rPr>
                <w:b/>
              </w:rPr>
              <w:t>Неналоговые доходы, всего</w:t>
            </w:r>
          </w:p>
        </w:tc>
        <w:tc>
          <w:tcPr>
            <w:tcW w:w="1417" w:type="dxa"/>
          </w:tcPr>
          <w:p w:rsidR="00AD1CCB" w:rsidRPr="00AD1CCB" w:rsidRDefault="00AD1CCB" w:rsidP="001D6593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33 965.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</w:p>
        </w:tc>
        <w:tc>
          <w:tcPr>
            <w:tcW w:w="1418" w:type="dxa"/>
          </w:tcPr>
          <w:p w:rsidR="00AD1CCB" w:rsidRPr="00AD1CCB" w:rsidRDefault="00AD1CCB" w:rsidP="001D6593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D6593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>6 053.1</w:t>
            </w:r>
          </w:p>
        </w:tc>
        <w:tc>
          <w:tcPr>
            <w:tcW w:w="1559" w:type="dxa"/>
          </w:tcPr>
          <w:p w:rsidR="00AD1CCB" w:rsidRPr="00AD1CCB" w:rsidRDefault="00AD1CCB" w:rsidP="001D6593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  <w:r>
              <w:rPr>
                <w:b/>
                <w:i/>
                <w:sz w:val="22"/>
                <w:szCs w:val="22"/>
                <w:lang w:val="en-US"/>
              </w:rPr>
              <w:t>76.7</w:t>
            </w:r>
          </w:p>
        </w:tc>
        <w:tc>
          <w:tcPr>
            <w:tcW w:w="1701" w:type="dxa"/>
          </w:tcPr>
          <w:p w:rsidR="00AD1CCB" w:rsidRPr="00220F38" w:rsidRDefault="00220F38" w:rsidP="001D6593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- 7 912.</w:t>
            </w:r>
            <w:r>
              <w:rPr>
                <w:b/>
                <w:sz w:val="20"/>
                <w:szCs w:val="20"/>
                <w:lang w:val="en-US"/>
              </w:rPr>
              <w:t>7</w:t>
            </w:r>
          </w:p>
        </w:tc>
      </w:tr>
      <w:tr w:rsidR="00AD1CCB" w:rsidRPr="001D6593" w:rsidTr="00AD1CCB">
        <w:tc>
          <w:tcPr>
            <w:tcW w:w="4248" w:type="dxa"/>
          </w:tcPr>
          <w:p w:rsidR="00AD1CCB" w:rsidRPr="001D6593" w:rsidRDefault="00AD1CCB" w:rsidP="001D6593">
            <w:pPr>
              <w:jc w:val="center"/>
              <w:rPr>
                <w:i/>
                <w:sz w:val="20"/>
                <w:szCs w:val="20"/>
              </w:rPr>
            </w:pPr>
            <w:r w:rsidRPr="001D6593">
              <w:rPr>
                <w:i/>
                <w:sz w:val="20"/>
                <w:szCs w:val="20"/>
              </w:rPr>
              <w:t>в том числе:</w:t>
            </w:r>
          </w:p>
        </w:tc>
        <w:tc>
          <w:tcPr>
            <w:tcW w:w="1417" w:type="dxa"/>
          </w:tcPr>
          <w:p w:rsidR="00AD1CCB" w:rsidRPr="001D6593" w:rsidRDefault="00AD1CCB" w:rsidP="001D6593">
            <w:pPr>
              <w:jc w:val="both"/>
              <w:rPr>
                <w:sz w:val="26"/>
                <w:szCs w:val="20"/>
              </w:rPr>
            </w:pPr>
          </w:p>
        </w:tc>
        <w:tc>
          <w:tcPr>
            <w:tcW w:w="1418" w:type="dxa"/>
          </w:tcPr>
          <w:p w:rsidR="00AD1CCB" w:rsidRPr="001D6593" w:rsidRDefault="00AD1CCB" w:rsidP="001D6593">
            <w:pPr>
              <w:jc w:val="both"/>
              <w:rPr>
                <w:sz w:val="26"/>
                <w:szCs w:val="20"/>
              </w:rPr>
            </w:pPr>
          </w:p>
        </w:tc>
        <w:tc>
          <w:tcPr>
            <w:tcW w:w="1559" w:type="dxa"/>
          </w:tcPr>
          <w:p w:rsidR="00AD1CCB" w:rsidRPr="001D6593" w:rsidRDefault="00AD1CCB" w:rsidP="001D6593">
            <w:pPr>
              <w:jc w:val="both"/>
              <w:rPr>
                <w:sz w:val="26"/>
                <w:szCs w:val="20"/>
              </w:rPr>
            </w:pPr>
          </w:p>
        </w:tc>
        <w:tc>
          <w:tcPr>
            <w:tcW w:w="1701" w:type="dxa"/>
          </w:tcPr>
          <w:p w:rsidR="00AD1CCB" w:rsidRPr="001D6593" w:rsidRDefault="00AD1CCB" w:rsidP="001D6593">
            <w:pPr>
              <w:jc w:val="center"/>
              <w:rPr>
                <w:sz w:val="22"/>
                <w:szCs w:val="22"/>
              </w:rPr>
            </w:pPr>
          </w:p>
        </w:tc>
      </w:tr>
      <w:tr w:rsidR="00AD1CCB" w:rsidRPr="001D6593" w:rsidTr="00AD1CCB">
        <w:tc>
          <w:tcPr>
            <w:tcW w:w="4248" w:type="dxa"/>
          </w:tcPr>
          <w:p w:rsidR="00AD1CCB" w:rsidRPr="001D6593" w:rsidRDefault="00AD1CCB" w:rsidP="001D6593">
            <w:pPr>
              <w:jc w:val="both"/>
              <w:rPr>
                <w:sz w:val="18"/>
                <w:szCs w:val="18"/>
              </w:rPr>
            </w:pPr>
            <w:r w:rsidRPr="001D6593">
              <w:rPr>
                <w:sz w:val="18"/>
                <w:szCs w:val="18"/>
              </w:rPr>
              <w:t>- Доходы от использования имущества</w:t>
            </w:r>
          </w:p>
        </w:tc>
        <w:tc>
          <w:tcPr>
            <w:tcW w:w="1417" w:type="dxa"/>
          </w:tcPr>
          <w:p w:rsidR="00AD1CCB" w:rsidRPr="001D6593" w:rsidRDefault="00AD1CCB" w:rsidP="00AD1CCB">
            <w:pPr>
              <w:jc w:val="center"/>
              <w:rPr>
                <w:sz w:val="22"/>
                <w:szCs w:val="22"/>
              </w:rPr>
            </w:pPr>
            <w:r w:rsidRPr="001D6593">
              <w:rPr>
                <w:sz w:val="22"/>
                <w:szCs w:val="22"/>
              </w:rPr>
              <w:t>13 </w:t>
            </w:r>
            <w:r>
              <w:rPr>
                <w:sz w:val="22"/>
                <w:szCs w:val="22"/>
                <w:lang w:val="en-US"/>
              </w:rPr>
              <w:t>931</w:t>
            </w:r>
            <w:r w:rsidRPr="001D6593">
              <w:rPr>
                <w:sz w:val="22"/>
                <w:szCs w:val="22"/>
              </w:rPr>
              <w:t>,2</w:t>
            </w:r>
          </w:p>
        </w:tc>
        <w:tc>
          <w:tcPr>
            <w:tcW w:w="1418" w:type="dxa"/>
          </w:tcPr>
          <w:p w:rsidR="00AD1CCB" w:rsidRPr="00AD1CCB" w:rsidRDefault="00AD1CCB" w:rsidP="00AD1CCB">
            <w:pPr>
              <w:jc w:val="center"/>
              <w:rPr>
                <w:sz w:val="22"/>
                <w:szCs w:val="22"/>
                <w:lang w:val="en-US"/>
              </w:rPr>
            </w:pPr>
            <w:r w:rsidRPr="001D659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 w:rsidRPr="001D65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43</w:t>
            </w:r>
            <w:r w:rsidRPr="001D6593">
              <w:rPr>
                <w:sz w:val="22"/>
                <w:szCs w:val="22"/>
              </w:rPr>
              <w:t>2,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559" w:type="dxa"/>
          </w:tcPr>
          <w:p w:rsidR="00AD1CCB" w:rsidRPr="001D6593" w:rsidRDefault="00AD1CCB" w:rsidP="001D6593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>9</w:t>
            </w:r>
            <w:r w:rsidRPr="001D6593">
              <w:rPr>
                <w:i/>
                <w:sz w:val="22"/>
                <w:szCs w:val="22"/>
              </w:rPr>
              <w:t>6,4</w:t>
            </w:r>
          </w:p>
        </w:tc>
        <w:tc>
          <w:tcPr>
            <w:tcW w:w="1701" w:type="dxa"/>
          </w:tcPr>
          <w:p w:rsidR="00AD1CCB" w:rsidRPr="001D6593" w:rsidRDefault="00220F38" w:rsidP="001D65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- 498.7</w:t>
            </w:r>
          </w:p>
        </w:tc>
      </w:tr>
      <w:tr w:rsidR="00AD1CCB" w:rsidRPr="001D6593" w:rsidTr="00AD1CCB">
        <w:tc>
          <w:tcPr>
            <w:tcW w:w="4248" w:type="dxa"/>
          </w:tcPr>
          <w:p w:rsidR="00AD1CCB" w:rsidRPr="001D6593" w:rsidRDefault="00AD1CCB" w:rsidP="001D6593">
            <w:pPr>
              <w:jc w:val="right"/>
              <w:rPr>
                <w:i/>
                <w:sz w:val="18"/>
                <w:szCs w:val="18"/>
              </w:rPr>
            </w:pPr>
            <w:r w:rsidRPr="001D6593">
              <w:rPr>
                <w:i/>
                <w:sz w:val="18"/>
                <w:szCs w:val="18"/>
              </w:rPr>
              <w:t>удельный вес</w:t>
            </w:r>
          </w:p>
        </w:tc>
        <w:tc>
          <w:tcPr>
            <w:tcW w:w="1417" w:type="dxa"/>
          </w:tcPr>
          <w:p w:rsidR="00AD1CCB" w:rsidRPr="001D6593" w:rsidRDefault="00893D7B" w:rsidP="001D6593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41,0</w:t>
            </w:r>
          </w:p>
        </w:tc>
        <w:tc>
          <w:tcPr>
            <w:tcW w:w="1418" w:type="dxa"/>
          </w:tcPr>
          <w:p w:rsidR="00AD1CCB" w:rsidRPr="001D6593" w:rsidRDefault="00D574C1" w:rsidP="001D6593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51,6</w:t>
            </w:r>
          </w:p>
        </w:tc>
        <w:tc>
          <w:tcPr>
            <w:tcW w:w="1559" w:type="dxa"/>
          </w:tcPr>
          <w:p w:rsidR="00AD1CCB" w:rsidRPr="001D6593" w:rsidRDefault="00AD1CCB" w:rsidP="001D6593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D1CCB" w:rsidRPr="001D6593" w:rsidRDefault="00AD1CCB" w:rsidP="001D6593">
            <w:pPr>
              <w:jc w:val="center"/>
              <w:rPr>
                <w:sz w:val="22"/>
                <w:szCs w:val="22"/>
              </w:rPr>
            </w:pPr>
          </w:p>
        </w:tc>
      </w:tr>
      <w:tr w:rsidR="00AD1CCB" w:rsidRPr="001D6593" w:rsidTr="00AD1CCB">
        <w:tc>
          <w:tcPr>
            <w:tcW w:w="4248" w:type="dxa"/>
          </w:tcPr>
          <w:p w:rsidR="00AD1CCB" w:rsidRPr="001D6593" w:rsidRDefault="00AD1CCB" w:rsidP="001D6593">
            <w:pPr>
              <w:rPr>
                <w:sz w:val="18"/>
                <w:szCs w:val="18"/>
              </w:rPr>
            </w:pPr>
            <w:r w:rsidRPr="001D6593">
              <w:rPr>
                <w:sz w:val="18"/>
                <w:szCs w:val="18"/>
              </w:rPr>
              <w:t>- Платежи за пользование природными ресурсами</w:t>
            </w:r>
          </w:p>
        </w:tc>
        <w:tc>
          <w:tcPr>
            <w:tcW w:w="1417" w:type="dxa"/>
          </w:tcPr>
          <w:p w:rsidR="00AD1CCB" w:rsidRPr="00AD1CCB" w:rsidRDefault="00AD1CCB" w:rsidP="00AD1CC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  <w:r w:rsidRPr="001D6593">
              <w:rPr>
                <w:sz w:val="22"/>
                <w:szCs w:val="22"/>
              </w:rPr>
              <w:t>1,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418" w:type="dxa"/>
          </w:tcPr>
          <w:p w:rsidR="00AD1CCB" w:rsidRPr="00AD1CCB" w:rsidRDefault="00AD1CCB" w:rsidP="001D659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85.4</w:t>
            </w:r>
          </w:p>
        </w:tc>
        <w:tc>
          <w:tcPr>
            <w:tcW w:w="1559" w:type="dxa"/>
          </w:tcPr>
          <w:p w:rsidR="00AD1CCB" w:rsidRPr="001D6593" w:rsidRDefault="00AD1CCB" w:rsidP="001D6593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>60</w:t>
            </w:r>
            <w:r w:rsidRPr="001D6593">
              <w:rPr>
                <w:i/>
                <w:sz w:val="22"/>
                <w:szCs w:val="22"/>
              </w:rPr>
              <w:t>,3</w:t>
            </w:r>
          </w:p>
        </w:tc>
        <w:tc>
          <w:tcPr>
            <w:tcW w:w="1701" w:type="dxa"/>
          </w:tcPr>
          <w:p w:rsidR="00AD1CCB" w:rsidRPr="001D6593" w:rsidRDefault="00220F38" w:rsidP="001D65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- 56.2</w:t>
            </w:r>
          </w:p>
        </w:tc>
      </w:tr>
      <w:tr w:rsidR="00AD1CCB" w:rsidRPr="001D6593" w:rsidTr="00AD1CCB">
        <w:tc>
          <w:tcPr>
            <w:tcW w:w="4248" w:type="dxa"/>
          </w:tcPr>
          <w:p w:rsidR="00AD1CCB" w:rsidRPr="001D6593" w:rsidRDefault="00AD1CCB" w:rsidP="001D6593">
            <w:pPr>
              <w:jc w:val="right"/>
              <w:rPr>
                <w:i/>
                <w:sz w:val="18"/>
                <w:szCs w:val="18"/>
              </w:rPr>
            </w:pPr>
            <w:r w:rsidRPr="001D6593">
              <w:rPr>
                <w:i/>
                <w:sz w:val="18"/>
                <w:szCs w:val="18"/>
              </w:rPr>
              <w:t>удельный вес</w:t>
            </w:r>
          </w:p>
        </w:tc>
        <w:tc>
          <w:tcPr>
            <w:tcW w:w="1417" w:type="dxa"/>
          </w:tcPr>
          <w:p w:rsidR="00AD1CCB" w:rsidRPr="001D6593" w:rsidRDefault="00893D7B" w:rsidP="001D659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0,4</w:t>
            </w:r>
          </w:p>
        </w:tc>
        <w:tc>
          <w:tcPr>
            <w:tcW w:w="1418" w:type="dxa"/>
          </w:tcPr>
          <w:p w:rsidR="00AD1CCB" w:rsidRPr="001D6593" w:rsidRDefault="00D574C1" w:rsidP="001D659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0,3</w:t>
            </w:r>
          </w:p>
        </w:tc>
        <w:tc>
          <w:tcPr>
            <w:tcW w:w="1559" w:type="dxa"/>
          </w:tcPr>
          <w:p w:rsidR="00AD1CCB" w:rsidRPr="001D6593" w:rsidRDefault="00AD1CCB" w:rsidP="001D6593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D1CCB" w:rsidRPr="001D6593" w:rsidRDefault="00AD1CCB" w:rsidP="001D6593">
            <w:pPr>
              <w:jc w:val="center"/>
              <w:rPr>
                <w:sz w:val="22"/>
                <w:szCs w:val="22"/>
              </w:rPr>
            </w:pPr>
          </w:p>
        </w:tc>
      </w:tr>
      <w:tr w:rsidR="00AD1CCB" w:rsidRPr="001D6593" w:rsidTr="00AD1CCB">
        <w:tc>
          <w:tcPr>
            <w:tcW w:w="4248" w:type="dxa"/>
          </w:tcPr>
          <w:p w:rsidR="00AD1CCB" w:rsidRPr="001D6593" w:rsidRDefault="00AD1CCB" w:rsidP="001D6593">
            <w:pPr>
              <w:rPr>
                <w:sz w:val="18"/>
                <w:szCs w:val="18"/>
              </w:rPr>
            </w:pPr>
            <w:r w:rsidRPr="001D6593">
              <w:rPr>
                <w:sz w:val="18"/>
                <w:szCs w:val="18"/>
              </w:rPr>
              <w:t>- Прочие доходы от оказания платных услуг и компенсации затрат государства</w:t>
            </w:r>
          </w:p>
        </w:tc>
        <w:tc>
          <w:tcPr>
            <w:tcW w:w="1417" w:type="dxa"/>
          </w:tcPr>
          <w:p w:rsidR="00AD1CCB" w:rsidRPr="001D6593" w:rsidRDefault="00AD1CCB" w:rsidP="00AD1CCB">
            <w:pPr>
              <w:jc w:val="center"/>
              <w:rPr>
                <w:sz w:val="22"/>
                <w:szCs w:val="22"/>
              </w:rPr>
            </w:pPr>
            <w:r w:rsidRPr="001D659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80</w:t>
            </w:r>
            <w:r w:rsidRPr="001D6593">
              <w:rPr>
                <w:sz w:val="22"/>
                <w:szCs w:val="22"/>
              </w:rPr>
              <w:t>,4</w:t>
            </w:r>
          </w:p>
        </w:tc>
        <w:tc>
          <w:tcPr>
            <w:tcW w:w="1418" w:type="dxa"/>
          </w:tcPr>
          <w:p w:rsidR="00AD1CCB" w:rsidRPr="00AD1CCB" w:rsidRDefault="00AD1CCB" w:rsidP="001D659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400.0</w:t>
            </w:r>
          </w:p>
        </w:tc>
        <w:tc>
          <w:tcPr>
            <w:tcW w:w="1559" w:type="dxa"/>
          </w:tcPr>
          <w:p w:rsidR="00AD1CCB" w:rsidRPr="001D6593" w:rsidRDefault="00AD1CCB" w:rsidP="00AD1CCB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>22</w:t>
            </w:r>
            <w:r w:rsidRPr="001D6593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  <w:lang w:val="en-US"/>
              </w:rPr>
              <w:t>.</w:t>
            </w:r>
            <w:r w:rsidRPr="001D6593">
              <w:rPr>
                <w:i/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AD1CCB" w:rsidRPr="00220F38" w:rsidRDefault="00AD1CCB" w:rsidP="00220F38">
            <w:pPr>
              <w:jc w:val="center"/>
              <w:rPr>
                <w:sz w:val="22"/>
                <w:szCs w:val="22"/>
                <w:lang w:val="en-US"/>
              </w:rPr>
            </w:pPr>
            <w:r w:rsidRPr="001D6593">
              <w:rPr>
                <w:sz w:val="22"/>
                <w:szCs w:val="22"/>
              </w:rPr>
              <w:t xml:space="preserve">+ </w:t>
            </w:r>
            <w:r w:rsidR="00220F38">
              <w:rPr>
                <w:sz w:val="22"/>
                <w:szCs w:val="22"/>
                <w:lang w:val="en-US"/>
              </w:rPr>
              <w:t>219.6</w:t>
            </w:r>
          </w:p>
        </w:tc>
      </w:tr>
      <w:tr w:rsidR="00AD1CCB" w:rsidRPr="001D6593" w:rsidTr="00AD1CCB">
        <w:tc>
          <w:tcPr>
            <w:tcW w:w="4248" w:type="dxa"/>
          </w:tcPr>
          <w:p w:rsidR="00AD1CCB" w:rsidRPr="001D6593" w:rsidRDefault="00AD1CCB" w:rsidP="001D6593">
            <w:pPr>
              <w:jc w:val="right"/>
              <w:rPr>
                <w:sz w:val="18"/>
                <w:szCs w:val="18"/>
              </w:rPr>
            </w:pPr>
            <w:r w:rsidRPr="001D6593">
              <w:rPr>
                <w:i/>
                <w:sz w:val="18"/>
                <w:szCs w:val="18"/>
              </w:rPr>
              <w:t>удельный вес</w:t>
            </w:r>
          </w:p>
        </w:tc>
        <w:tc>
          <w:tcPr>
            <w:tcW w:w="1417" w:type="dxa"/>
          </w:tcPr>
          <w:p w:rsidR="00AD1CCB" w:rsidRPr="001D6593" w:rsidRDefault="00893D7B" w:rsidP="001D659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0,5</w:t>
            </w:r>
          </w:p>
        </w:tc>
        <w:tc>
          <w:tcPr>
            <w:tcW w:w="1418" w:type="dxa"/>
          </w:tcPr>
          <w:p w:rsidR="00AD1CCB" w:rsidRPr="001D6593" w:rsidRDefault="00D574C1" w:rsidP="001D659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1,5</w:t>
            </w:r>
          </w:p>
        </w:tc>
        <w:tc>
          <w:tcPr>
            <w:tcW w:w="1559" w:type="dxa"/>
          </w:tcPr>
          <w:p w:rsidR="00AD1CCB" w:rsidRPr="001D6593" w:rsidRDefault="00AD1CCB" w:rsidP="001D6593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D1CCB" w:rsidRPr="001D6593" w:rsidRDefault="00AD1CCB" w:rsidP="001D6593">
            <w:pPr>
              <w:jc w:val="center"/>
              <w:rPr>
                <w:sz w:val="22"/>
                <w:szCs w:val="22"/>
              </w:rPr>
            </w:pPr>
          </w:p>
        </w:tc>
      </w:tr>
      <w:tr w:rsidR="00AD1CCB" w:rsidRPr="001D6593" w:rsidTr="00AD1CCB">
        <w:tc>
          <w:tcPr>
            <w:tcW w:w="4248" w:type="dxa"/>
          </w:tcPr>
          <w:p w:rsidR="00AD1CCB" w:rsidRPr="001D6593" w:rsidRDefault="00AD1CCB" w:rsidP="001D6593">
            <w:pPr>
              <w:rPr>
                <w:sz w:val="18"/>
                <w:szCs w:val="18"/>
              </w:rPr>
            </w:pPr>
            <w:r w:rsidRPr="001D6593">
              <w:rPr>
                <w:sz w:val="18"/>
                <w:szCs w:val="18"/>
              </w:rPr>
              <w:t>- Доходы от продажи материальных и нематериальных активов</w:t>
            </w:r>
          </w:p>
        </w:tc>
        <w:tc>
          <w:tcPr>
            <w:tcW w:w="1417" w:type="dxa"/>
          </w:tcPr>
          <w:p w:rsidR="00AD1CCB" w:rsidRPr="00AD1CCB" w:rsidRDefault="00AD1CCB" w:rsidP="001D659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13 688.8</w:t>
            </w:r>
          </w:p>
        </w:tc>
        <w:tc>
          <w:tcPr>
            <w:tcW w:w="1418" w:type="dxa"/>
          </w:tcPr>
          <w:p w:rsidR="00AD1CCB" w:rsidRPr="00220F38" w:rsidRDefault="00220F38" w:rsidP="001D659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5 664.7</w:t>
            </w:r>
          </w:p>
        </w:tc>
        <w:tc>
          <w:tcPr>
            <w:tcW w:w="1559" w:type="dxa"/>
          </w:tcPr>
          <w:p w:rsidR="00AD1CCB" w:rsidRPr="00220F38" w:rsidRDefault="00220F38" w:rsidP="001D6593">
            <w:pPr>
              <w:jc w:val="center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41.4</w:t>
            </w:r>
          </w:p>
        </w:tc>
        <w:tc>
          <w:tcPr>
            <w:tcW w:w="1701" w:type="dxa"/>
          </w:tcPr>
          <w:p w:rsidR="00AD1CCB" w:rsidRPr="00220F38" w:rsidRDefault="00220F38" w:rsidP="001D659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- 8 024.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AD1CCB" w:rsidRPr="001D6593" w:rsidTr="00AD1CCB">
        <w:tc>
          <w:tcPr>
            <w:tcW w:w="4248" w:type="dxa"/>
          </w:tcPr>
          <w:p w:rsidR="00AD1CCB" w:rsidRPr="001D6593" w:rsidRDefault="00AD1CCB" w:rsidP="001D6593">
            <w:pPr>
              <w:jc w:val="right"/>
              <w:rPr>
                <w:i/>
                <w:sz w:val="18"/>
                <w:szCs w:val="18"/>
              </w:rPr>
            </w:pPr>
            <w:r w:rsidRPr="001D6593">
              <w:rPr>
                <w:i/>
                <w:sz w:val="18"/>
                <w:szCs w:val="18"/>
              </w:rPr>
              <w:t>удельный вес</w:t>
            </w:r>
          </w:p>
        </w:tc>
        <w:tc>
          <w:tcPr>
            <w:tcW w:w="1417" w:type="dxa"/>
          </w:tcPr>
          <w:p w:rsidR="00AD1CCB" w:rsidRPr="001D6593" w:rsidRDefault="00893D7B" w:rsidP="001D659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40,3</w:t>
            </w:r>
          </w:p>
        </w:tc>
        <w:tc>
          <w:tcPr>
            <w:tcW w:w="1418" w:type="dxa"/>
          </w:tcPr>
          <w:p w:rsidR="00AD1CCB" w:rsidRPr="001D6593" w:rsidRDefault="00D574C1" w:rsidP="001D659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21,7</w:t>
            </w:r>
          </w:p>
        </w:tc>
        <w:tc>
          <w:tcPr>
            <w:tcW w:w="1559" w:type="dxa"/>
          </w:tcPr>
          <w:p w:rsidR="00AD1CCB" w:rsidRPr="001D6593" w:rsidRDefault="00AD1CCB" w:rsidP="001D6593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D1CCB" w:rsidRPr="001D6593" w:rsidRDefault="00AD1CCB" w:rsidP="001D6593">
            <w:pPr>
              <w:jc w:val="both"/>
              <w:rPr>
                <w:sz w:val="22"/>
                <w:szCs w:val="22"/>
              </w:rPr>
            </w:pPr>
          </w:p>
        </w:tc>
      </w:tr>
      <w:tr w:rsidR="00AD1CCB" w:rsidRPr="001D6593" w:rsidTr="00AD1CCB">
        <w:tc>
          <w:tcPr>
            <w:tcW w:w="4248" w:type="dxa"/>
          </w:tcPr>
          <w:p w:rsidR="00AD1CCB" w:rsidRPr="001D6593" w:rsidRDefault="00AD1CCB" w:rsidP="001D6593">
            <w:pPr>
              <w:rPr>
                <w:sz w:val="18"/>
                <w:szCs w:val="18"/>
              </w:rPr>
            </w:pPr>
            <w:r w:rsidRPr="001D6593">
              <w:rPr>
                <w:sz w:val="18"/>
                <w:szCs w:val="18"/>
              </w:rPr>
              <w:t>- Штрафы, санкции, возмещение ущерба</w:t>
            </w:r>
          </w:p>
        </w:tc>
        <w:tc>
          <w:tcPr>
            <w:tcW w:w="1417" w:type="dxa"/>
          </w:tcPr>
          <w:p w:rsidR="00AD1CCB" w:rsidRPr="00220F38" w:rsidRDefault="00220F38" w:rsidP="001D659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6 023.8</w:t>
            </w:r>
          </w:p>
        </w:tc>
        <w:tc>
          <w:tcPr>
            <w:tcW w:w="1418" w:type="dxa"/>
          </w:tcPr>
          <w:p w:rsidR="00AD1CCB" w:rsidRPr="00220F38" w:rsidRDefault="00220F38" w:rsidP="001D659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6 467.3</w:t>
            </w:r>
          </w:p>
        </w:tc>
        <w:tc>
          <w:tcPr>
            <w:tcW w:w="1559" w:type="dxa"/>
          </w:tcPr>
          <w:p w:rsidR="00AD1CCB" w:rsidRPr="00220F38" w:rsidRDefault="00AD1CCB" w:rsidP="00220F38">
            <w:pPr>
              <w:jc w:val="center"/>
              <w:rPr>
                <w:i/>
                <w:sz w:val="22"/>
                <w:szCs w:val="22"/>
                <w:lang w:val="en-US"/>
              </w:rPr>
            </w:pPr>
            <w:r w:rsidRPr="001D6593">
              <w:rPr>
                <w:i/>
                <w:sz w:val="22"/>
                <w:szCs w:val="22"/>
              </w:rPr>
              <w:t>1</w:t>
            </w:r>
            <w:r w:rsidR="00220F38">
              <w:rPr>
                <w:i/>
                <w:sz w:val="22"/>
                <w:szCs w:val="22"/>
                <w:lang w:val="en-US"/>
              </w:rPr>
              <w:t>07.4</w:t>
            </w:r>
          </w:p>
        </w:tc>
        <w:tc>
          <w:tcPr>
            <w:tcW w:w="1701" w:type="dxa"/>
          </w:tcPr>
          <w:p w:rsidR="00AD1CCB" w:rsidRPr="001D6593" w:rsidRDefault="00AD1CCB" w:rsidP="001D6593">
            <w:pPr>
              <w:jc w:val="center"/>
              <w:rPr>
                <w:sz w:val="22"/>
                <w:szCs w:val="22"/>
              </w:rPr>
            </w:pPr>
            <w:r w:rsidRPr="001D6593">
              <w:rPr>
                <w:sz w:val="22"/>
                <w:szCs w:val="22"/>
              </w:rPr>
              <w:t>+</w:t>
            </w:r>
            <w:r w:rsidR="00220F38">
              <w:rPr>
                <w:sz w:val="22"/>
                <w:szCs w:val="22"/>
              </w:rPr>
              <w:t xml:space="preserve"> 443.5</w:t>
            </w:r>
          </w:p>
        </w:tc>
      </w:tr>
      <w:tr w:rsidR="00AD1CCB" w:rsidRPr="001D6593" w:rsidTr="00AD1CCB">
        <w:tc>
          <w:tcPr>
            <w:tcW w:w="4248" w:type="dxa"/>
          </w:tcPr>
          <w:p w:rsidR="00AD1CCB" w:rsidRPr="001D6593" w:rsidRDefault="00AD1CCB" w:rsidP="001D6593">
            <w:pPr>
              <w:jc w:val="right"/>
              <w:rPr>
                <w:sz w:val="18"/>
                <w:szCs w:val="18"/>
              </w:rPr>
            </w:pPr>
            <w:r w:rsidRPr="001D6593">
              <w:rPr>
                <w:i/>
                <w:sz w:val="18"/>
                <w:szCs w:val="18"/>
              </w:rPr>
              <w:t>удельный вес</w:t>
            </w:r>
          </w:p>
        </w:tc>
        <w:tc>
          <w:tcPr>
            <w:tcW w:w="1417" w:type="dxa"/>
          </w:tcPr>
          <w:p w:rsidR="00AD1CCB" w:rsidRPr="001D6593" w:rsidRDefault="00893D7B" w:rsidP="001D659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17,7</w:t>
            </w:r>
          </w:p>
        </w:tc>
        <w:tc>
          <w:tcPr>
            <w:tcW w:w="1418" w:type="dxa"/>
          </w:tcPr>
          <w:p w:rsidR="00AD1CCB" w:rsidRPr="001D6593" w:rsidRDefault="00D574C1" w:rsidP="001D659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24,8</w:t>
            </w:r>
          </w:p>
        </w:tc>
        <w:tc>
          <w:tcPr>
            <w:tcW w:w="1559" w:type="dxa"/>
          </w:tcPr>
          <w:p w:rsidR="00AD1CCB" w:rsidRPr="001D6593" w:rsidRDefault="00AD1CCB" w:rsidP="001D6593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D1CCB" w:rsidRPr="001D6593" w:rsidRDefault="00AD1CCB" w:rsidP="001D6593">
            <w:pPr>
              <w:jc w:val="center"/>
              <w:rPr>
                <w:sz w:val="22"/>
                <w:szCs w:val="22"/>
              </w:rPr>
            </w:pPr>
          </w:p>
        </w:tc>
      </w:tr>
      <w:tr w:rsidR="00AD1CCB" w:rsidRPr="001D6593" w:rsidTr="00AD1CCB">
        <w:tc>
          <w:tcPr>
            <w:tcW w:w="4248" w:type="dxa"/>
          </w:tcPr>
          <w:p w:rsidR="00AD1CCB" w:rsidRPr="001D6593" w:rsidRDefault="00AD1CCB" w:rsidP="001D6593">
            <w:pPr>
              <w:rPr>
                <w:sz w:val="18"/>
                <w:szCs w:val="18"/>
              </w:rPr>
            </w:pPr>
            <w:r w:rsidRPr="001D6593">
              <w:rPr>
                <w:sz w:val="18"/>
                <w:szCs w:val="18"/>
              </w:rPr>
              <w:t>- Прочие неналоговые доходы</w:t>
            </w:r>
          </w:p>
        </w:tc>
        <w:tc>
          <w:tcPr>
            <w:tcW w:w="1417" w:type="dxa"/>
          </w:tcPr>
          <w:p w:rsidR="00AD1CCB" w:rsidRPr="001D6593" w:rsidRDefault="00AD1CCB" w:rsidP="001D65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D1CCB" w:rsidRPr="00220F38" w:rsidRDefault="00220F38" w:rsidP="001D659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3.2</w:t>
            </w:r>
          </w:p>
        </w:tc>
        <w:tc>
          <w:tcPr>
            <w:tcW w:w="1559" w:type="dxa"/>
          </w:tcPr>
          <w:p w:rsidR="00AD1CCB" w:rsidRPr="001D6593" w:rsidRDefault="00AD1CCB" w:rsidP="001D6593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D1CCB" w:rsidRPr="00220F38" w:rsidRDefault="00220F38" w:rsidP="001D659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+ 3.2</w:t>
            </w:r>
          </w:p>
        </w:tc>
      </w:tr>
      <w:tr w:rsidR="00AD1CCB" w:rsidRPr="001D6593" w:rsidTr="00AD1CCB">
        <w:tc>
          <w:tcPr>
            <w:tcW w:w="4248" w:type="dxa"/>
          </w:tcPr>
          <w:p w:rsidR="00AD1CCB" w:rsidRPr="001D6593" w:rsidRDefault="00AD1CCB" w:rsidP="001D6593">
            <w:pPr>
              <w:jc w:val="right"/>
              <w:rPr>
                <w:sz w:val="18"/>
                <w:szCs w:val="18"/>
              </w:rPr>
            </w:pPr>
            <w:r w:rsidRPr="001D6593">
              <w:rPr>
                <w:i/>
                <w:sz w:val="18"/>
                <w:szCs w:val="18"/>
              </w:rPr>
              <w:t>удельный вес</w:t>
            </w:r>
          </w:p>
        </w:tc>
        <w:tc>
          <w:tcPr>
            <w:tcW w:w="1417" w:type="dxa"/>
          </w:tcPr>
          <w:p w:rsidR="00AD1CCB" w:rsidRPr="001D6593" w:rsidRDefault="00AD1CCB" w:rsidP="001D6593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AD1CCB" w:rsidRPr="001D6593" w:rsidRDefault="00AD1CCB" w:rsidP="001D6593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</w:tcPr>
          <w:p w:rsidR="00AD1CCB" w:rsidRPr="001D6593" w:rsidRDefault="00AD1CCB" w:rsidP="001D6593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D1CCB" w:rsidRPr="001D6593" w:rsidRDefault="00AD1CCB" w:rsidP="001D6593">
            <w:pPr>
              <w:jc w:val="center"/>
              <w:rPr>
                <w:sz w:val="22"/>
                <w:szCs w:val="22"/>
              </w:rPr>
            </w:pPr>
          </w:p>
        </w:tc>
      </w:tr>
    </w:tbl>
    <w:p w:rsidR="001D6593" w:rsidRPr="001D6593" w:rsidRDefault="001D6593" w:rsidP="001D6593">
      <w:pPr>
        <w:ind w:firstLine="708"/>
        <w:jc w:val="both"/>
        <w:rPr>
          <w:sz w:val="26"/>
          <w:szCs w:val="20"/>
        </w:rPr>
      </w:pPr>
    </w:p>
    <w:p w:rsidR="001D6593" w:rsidRPr="001D6593" w:rsidRDefault="001D6593" w:rsidP="001D6593">
      <w:pPr>
        <w:ind w:firstLine="708"/>
        <w:jc w:val="both"/>
        <w:rPr>
          <w:sz w:val="28"/>
          <w:szCs w:val="28"/>
        </w:rPr>
      </w:pPr>
      <w:r w:rsidRPr="001D6593">
        <w:rPr>
          <w:sz w:val="28"/>
          <w:szCs w:val="28"/>
        </w:rPr>
        <w:t>В структуре неналоговых доходов 51,</w:t>
      </w:r>
      <w:r w:rsidR="00893D7B">
        <w:rPr>
          <w:sz w:val="28"/>
          <w:szCs w:val="28"/>
        </w:rPr>
        <w:t>6</w:t>
      </w:r>
      <w:r w:rsidRPr="001D6593">
        <w:rPr>
          <w:sz w:val="28"/>
          <w:szCs w:val="28"/>
        </w:rPr>
        <w:t xml:space="preserve"> % составляют поступления от использования муниципального имущества – 1</w:t>
      </w:r>
      <w:r w:rsidR="00893D7B">
        <w:rPr>
          <w:sz w:val="28"/>
          <w:szCs w:val="28"/>
        </w:rPr>
        <w:t>3,</w:t>
      </w:r>
      <w:r w:rsidRPr="001D6593">
        <w:rPr>
          <w:sz w:val="28"/>
          <w:szCs w:val="28"/>
        </w:rPr>
        <w:t>4</w:t>
      </w:r>
      <w:r w:rsidR="00893D7B">
        <w:rPr>
          <w:sz w:val="28"/>
          <w:szCs w:val="28"/>
        </w:rPr>
        <w:t xml:space="preserve"> </w:t>
      </w:r>
      <w:r w:rsidRPr="001D6593">
        <w:rPr>
          <w:sz w:val="28"/>
          <w:szCs w:val="28"/>
        </w:rPr>
        <w:t>млн.</w:t>
      </w:r>
      <w:r w:rsidR="00893D7B">
        <w:rPr>
          <w:sz w:val="28"/>
          <w:szCs w:val="28"/>
        </w:rPr>
        <w:t xml:space="preserve"> </w:t>
      </w:r>
      <w:r w:rsidRPr="001D6593">
        <w:rPr>
          <w:sz w:val="28"/>
          <w:szCs w:val="28"/>
        </w:rPr>
        <w:t xml:space="preserve">руб., </w:t>
      </w:r>
      <w:r w:rsidR="00893D7B">
        <w:rPr>
          <w:sz w:val="28"/>
          <w:szCs w:val="28"/>
        </w:rPr>
        <w:t>24,8</w:t>
      </w:r>
      <w:r w:rsidRPr="001D6593">
        <w:rPr>
          <w:sz w:val="28"/>
          <w:szCs w:val="28"/>
        </w:rPr>
        <w:t xml:space="preserve"> % или </w:t>
      </w:r>
      <w:r w:rsidR="00893D7B">
        <w:rPr>
          <w:sz w:val="28"/>
          <w:szCs w:val="28"/>
        </w:rPr>
        <w:t>6,5</w:t>
      </w:r>
      <w:r w:rsidRPr="001D6593">
        <w:rPr>
          <w:sz w:val="28"/>
          <w:szCs w:val="28"/>
        </w:rPr>
        <w:t xml:space="preserve"> млн.</w:t>
      </w:r>
      <w:r w:rsidR="00893D7B">
        <w:rPr>
          <w:sz w:val="28"/>
          <w:szCs w:val="28"/>
        </w:rPr>
        <w:t xml:space="preserve"> </w:t>
      </w:r>
      <w:r w:rsidRPr="001D6593">
        <w:rPr>
          <w:sz w:val="28"/>
          <w:szCs w:val="28"/>
        </w:rPr>
        <w:t xml:space="preserve">руб. приходится на </w:t>
      </w:r>
      <w:r w:rsidR="00893D7B">
        <w:rPr>
          <w:sz w:val="28"/>
          <w:szCs w:val="28"/>
        </w:rPr>
        <w:t xml:space="preserve">штрафные санкции и 21,7% </w:t>
      </w:r>
      <w:r w:rsidRPr="001D6593">
        <w:rPr>
          <w:sz w:val="28"/>
          <w:szCs w:val="28"/>
        </w:rPr>
        <w:t>доходы от продажи муниципального имущества (</w:t>
      </w:r>
      <w:r w:rsidR="00893D7B">
        <w:rPr>
          <w:sz w:val="28"/>
          <w:szCs w:val="28"/>
        </w:rPr>
        <w:t>5,7</w:t>
      </w:r>
      <w:r w:rsidRPr="001D6593">
        <w:rPr>
          <w:sz w:val="28"/>
          <w:szCs w:val="28"/>
        </w:rPr>
        <w:t xml:space="preserve"> млн.</w:t>
      </w:r>
      <w:r w:rsidR="00893D7B">
        <w:rPr>
          <w:sz w:val="28"/>
          <w:szCs w:val="28"/>
        </w:rPr>
        <w:t xml:space="preserve"> </w:t>
      </w:r>
      <w:r w:rsidRPr="001D6593">
        <w:rPr>
          <w:sz w:val="28"/>
          <w:szCs w:val="28"/>
        </w:rPr>
        <w:t>руб.).</w:t>
      </w:r>
    </w:p>
    <w:p w:rsidR="001D6593" w:rsidRPr="001D6593" w:rsidRDefault="001D6593" w:rsidP="001D6593">
      <w:pPr>
        <w:rPr>
          <w:sz w:val="26"/>
          <w:szCs w:val="20"/>
        </w:rPr>
      </w:pPr>
      <w:r w:rsidRPr="001D6593">
        <w:rPr>
          <w:sz w:val="26"/>
          <w:szCs w:val="20"/>
        </w:rPr>
        <w:t xml:space="preserve">                                                                                                                                           (тыс. руб.)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8"/>
        <w:gridCol w:w="1417"/>
        <w:gridCol w:w="1418"/>
        <w:gridCol w:w="1559"/>
        <w:gridCol w:w="1701"/>
      </w:tblGrid>
      <w:tr w:rsidR="00154D49" w:rsidRPr="001D6593" w:rsidTr="006C1564">
        <w:trPr>
          <w:trHeight w:val="470"/>
        </w:trPr>
        <w:tc>
          <w:tcPr>
            <w:tcW w:w="4248" w:type="dxa"/>
          </w:tcPr>
          <w:p w:rsidR="00154D49" w:rsidRPr="001D6593" w:rsidRDefault="00154D49" w:rsidP="001D6593">
            <w:pPr>
              <w:jc w:val="both"/>
              <w:rPr>
                <w:sz w:val="26"/>
                <w:szCs w:val="20"/>
              </w:rPr>
            </w:pPr>
          </w:p>
        </w:tc>
        <w:tc>
          <w:tcPr>
            <w:tcW w:w="1417" w:type="dxa"/>
          </w:tcPr>
          <w:p w:rsidR="00154D49" w:rsidRPr="001D6593" w:rsidRDefault="00154D49" w:rsidP="00154D49">
            <w:pPr>
              <w:jc w:val="center"/>
              <w:rPr>
                <w:sz w:val="20"/>
                <w:szCs w:val="20"/>
              </w:rPr>
            </w:pPr>
            <w:r w:rsidRPr="001D6593">
              <w:rPr>
                <w:sz w:val="20"/>
                <w:szCs w:val="20"/>
              </w:rPr>
              <w:t>План на 201</w:t>
            </w:r>
            <w:r>
              <w:rPr>
                <w:sz w:val="20"/>
                <w:szCs w:val="20"/>
                <w:lang w:val="en-US"/>
              </w:rPr>
              <w:t>7</w:t>
            </w:r>
            <w:r w:rsidRPr="001D659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</w:tcPr>
          <w:p w:rsidR="00154D49" w:rsidRPr="001D6593" w:rsidRDefault="00154D49" w:rsidP="001D6593">
            <w:pPr>
              <w:jc w:val="center"/>
              <w:rPr>
                <w:sz w:val="20"/>
                <w:szCs w:val="20"/>
              </w:rPr>
            </w:pPr>
            <w:r w:rsidRPr="001D6593">
              <w:rPr>
                <w:sz w:val="20"/>
                <w:szCs w:val="20"/>
              </w:rPr>
              <w:t>Факт на</w:t>
            </w:r>
          </w:p>
          <w:p w:rsidR="00154D49" w:rsidRPr="001D6593" w:rsidRDefault="00154D49" w:rsidP="00154D49">
            <w:pPr>
              <w:jc w:val="center"/>
              <w:rPr>
                <w:sz w:val="20"/>
                <w:szCs w:val="20"/>
              </w:rPr>
            </w:pPr>
            <w:r w:rsidRPr="001D6593">
              <w:rPr>
                <w:sz w:val="20"/>
                <w:szCs w:val="20"/>
              </w:rPr>
              <w:t>01.01.1</w:t>
            </w:r>
            <w:r>
              <w:rPr>
                <w:sz w:val="20"/>
                <w:szCs w:val="20"/>
                <w:lang w:val="en-US"/>
              </w:rPr>
              <w:t>8</w:t>
            </w:r>
            <w:r w:rsidRPr="001D6593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559" w:type="dxa"/>
          </w:tcPr>
          <w:p w:rsidR="00154D49" w:rsidRPr="001D6593" w:rsidRDefault="00154D49" w:rsidP="001D6593">
            <w:pPr>
              <w:jc w:val="center"/>
              <w:rPr>
                <w:sz w:val="20"/>
                <w:szCs w:val="20"/>
              </w:rPr>
            </w:pPr>
            <w:r w:rsidRPr="001D6593">
              <w:rPr>
                <w:sz w:val="20"/>
                <w:szCs w:val="20"/>
              </w:rPr>
              <w:t>% исполнения</w:t>
            </w:r>
          </w:p>
        </w:tc>
        <w:tc>
          <w:tcPr>
            <w:tcW w:w="1701" w:type="dxa"/>
          </w:tcPr>
          <w:p w:rsidR="00154D49" w:rsidRPr="00154D49" w:rsidRDefault="00154D49" w:rsidP="001D6593">
            <w:pPr>
              <w:jc w:val="center"/>
              <w:rPr>
                <w:sz w:val="20"/>
                <w:szCs w:val="20"/>
              </w:rPr>
            </w:pPr>
            <w:r w:rsidRPr="001D6593">
              <w:rPr>
                <w:sz w:val="20"/>
                <w:szCs w:val="20"/>
              </w:rPr>
              <w:t>Отклонение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в суммовом выражении</w:t>
            </w:r>
          </w:p>
        </w:tc>
      </w:tr>
      <w:tr w:rsidR="00154D49" w:rsidRPr="001D6593" w:rsidTr="00154D49">
        <w:tc>
          <w:tcPr>
            <w:tcW w:w="4248" w:type="dxa"/>
          </w:tcPr>
          <w:p w:rsidR="00154D49" w:rsidRPr="001D6593" w:rsidRDefault="00154D49" w:rsidP="00154D49">
            <w:pPr>
              <w:jc w:val="both"/>
              <w:rPr>
                <w:b/>
              </w:rPr>
            </w:pPr>
            <w:r w:rsidRPr="001D6593">
              <w:rPr>
                <w:b/>
              </w:rPr>
              <w:t>Доходы от использования муниципального имущества, всего</w:t>
            </w:r>
          </w:p>
        </w:tc>
        <w:tc>
          <w:tcPr>
            <w:tcW w:w="1417" w:type="dxa"/>
          </w:tcPr>
          <w:p w:rsidR="00154D49" w:rsidRPr="00154D49" w:rsidRDefault="00154D49" w:rsidP="00154D49">
            <w:pPr>
              <w:jc w:val="center"/>
              <w:rPr>
                <w:b/>
              </w:rPr>
            </w:pPr>
            <w:r w:rsidRPr="00154D49">
              <w:rPr>
                <w:b/>
              </w:rPr>
              <w:t>13 931,2</w:t>
            </w:r>
          </w:p>
        </w:tc>
        <w:tc>
          <w:tcPr>
            <w:tcW w:w="1418" w:type="dxa"/>
          </w:tcPr>
          <w:p w:rsidR="00154D49" w:rsidRPr="00154D49" w:rsidRDefault="00154D49" w:rsidP="00154D49">
            <w:pPr>
              <w:jc w:val="center"/>
              <w:rPr>
                <w:b/>
              </w:rPr>
            </w:pPr>
            <w:r w:rsidRPr="00154D49">
              <w:rPr>
                <w:b/>
              </w:rPr>
              <w:t>13 432,5</w:t>
            </w:r>
          </w:p>
        </w:tc>
        <w:tc>
          <w:tcPr>
            <w:tcW w:w="1559" w:type="dxa"/>
          </w:tcPr>
          <w:p w:rsidR="00154D49" w:rsidRPr="00154D49" w:rsidRDefault="00154D49" w:rsidP="00154D49">
            <w:pPr>
              <w:jc w:val="center"/>
              <w:rPr>
                <w:b/>
              </w:rPr>
            </w:pPr>
            <w:r w:rsidRPr="00154D49">
              <w:rPr>
                <w:b/>
              </w:rPr>
              <w:t>96,4</w:t>
            </w:r>
          </w:p>
        </w:tc>
        <w:tc>
          <w:tcPr>
            <w:tcW w:w="1701" w:type="dxa"/>
          </w:tcPr>
          <w:p w:rsidR="00154D49" w:rsidRPr="00154D49" w:rsidRDefault="00154D49" w:rsidP="00154D49">
            <w:pPr>
              <w:jc w:val="center"/>
              <w:rPr>
                <w:b/>
              </w:rPr>
            </w:pPr>
            <w:r w:rsidRPr="00154D49">
              <w:rPr>
                <w:b/>
              </w:rPr>
              <w:t>- 498.7</w:t>
            </w:r>
          </w:p>
        </w:tc>
      </w:tr>
      <w:tr w:rsidR="00154D49" w:rsidRPr="001D6593" w:rsidTr="00154D49">
        <w:tc>
          <w:tcPr>
            <w:tcW w:w="4248" w:type="dxa"/>
          </w:tcPr>
          <w:p w:rsidR="00154D49" w:rsidRPr="001D6593" w:rsidRDefault="00154D49" w:rsidP="001D6593">
            <w:pPr>
              <w:jc w:val="center"/>
              <w:rPr>
                <w:i/>
                <w:sz w:val="20"/>
                <w:szCs w:val="20"/>
              </w:rPr>
            </w:pPr>
            <w:r w:rsidRPr="001D6593">
              <w:rPr>
                <w:i/>
                <w:sz w:val="20"/>
                <w:szCs w:val="20"/>
              </w:rPr>
              <w:t>в том числе:</w:t>
            </w:r>
          </w:p>
        </w:tc>
        <w:tc>
          <w:tcPr>
            <w:tcW w:w="1417" w:type="dxa"/>
          </w:tcPr>
          <w:p w:rsidR="00154D49" w:rsidRPr="001D6593" w:rsidRDefault="00154D49" w:rsidP="001D6593">
            <w:pPr>
              <w:jc w:val="both"/>
              <w:rPr>
                <w:sz w:val="26"/>
                <w:szCs w:val="20"/>
              </w:rPr>
            </w:pPr>
          </w:p>
        </w:tc>
        <w:tc>
          <w:tcPr>
            <w:tcW w:w="1418" w:type="dxa"/>
          </w:tcPr>
          <w:p w:rsidR="00154D49" w:rsidRPr="001D6593" w:rsidRDefault="00154D49" w:rsidP="001D6593">
            <w:pPr>
              <w:jc w:val="both"/>
              <w:rPr>
                <w:sz w:val="26"/>
                <w:szCs w:val="20"/>
              </w:rPr>
            </w:pPr>
          </w:p>
        </w:tc>
        <w:tc>
          <w:tcPr>
            <w:tcW w:w="1559" w:type="dxa"/>
          </w:tcPr>
          <w:p w:rsidR="00154D49" w:rsidRPr="001D6593" w:rsidRDefault="00154D49" w:rsidP="001D6593">
            <w:pPr>
              <w:jc w:val="both"/>
              <w:rPr>
                <w:i/>
                <w:sz w:val="26"/>
                <w:szCs w:val="20"/>
              </w:rPr>
            </w:pPr>
          </w:p>
        </w:tc>
        <w:tc>
          <w:tcPr>
            <w:tcW w:w="1701" w:type="dxa"/>
          </w:tcPr>
          <w:p w:rsidR="00154D49" w:rsidRPr="001D6593" w:rsidRDefault="00154D49" w:rsidP="001D6593">
            <w:pPr>
              <w:jc w:val="center"/>
              <w:rPr>
                <w:sz w:val="22"/>
                <w:szCs w:val="22"/>
              </w:rPr>
            </w:pPr>
          </w:p>
        </w:tc>
      </w:tr>
      <w:tr w:rsidR="00154D49" w:rsidRPr="001D6593" w:rsidTr="00154D49">
        <w:tc>
          <w:tcPr>
            <w:tcW w:w="4248" w:type="dxa"/>
          </w:tcPr>
          <w:p w:rsidR="00154D49" w:rsidRPr="001D6593" w:rsidRDefault="00154D49" w:rsidP="001D6593">
            <w:pPr>
              <w:jc w:val="both"/>
              <w:rPr>
                <w:sz w:val="18"/>
                <w:szCs w:val="18"/>
              </w:rPr>
            </w:pPr>
            <w:r w:rsidRPr="001D6593">
              <w:rPr>
                <w:sz w:val="18"/>
                <w:szCs w:val="18"/>
              </w:rPr>
              <w:t>- Дивиденды по акциям</w:t>
            </w:r>
          </w:p>
        </w:tc>
        <w:tc>
          <w:tcPr>
            <w:tcW w:w="1417" w:type="dxa"/>
          </w:tcPr>
          <w:p w:rsidR="00154D49" w:rsidRPr="001D6593" w:rsidRDefault="00154D49" w:rsidP="001D65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1 015,9</w:t>
            </w:r>
          </w:p>
        </w:tc>
        <w:tc>
          <w:tcPr>
            <w:tcW w:w="1418" w:type="dxa"/>
          </w:tcPr>
          <w:p w:rsidR="00154D49" w:rsidRPr="001D6593" w:rsidRDefault="00154D49" w:rsidP="001D65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287,6</w:t>
            </w:r>
          </w:p>
        </w:tc>
        <w:tc>
          <w:tcPr>
            <w:tcW w:w="1559" w:type="dxa"/>
          </w:tcPr>
          <w:p w:rsidR="00154D49" w:rsidRPr="001D6593" w:rsidRDefault="00154D49" w:rsidP="001D6593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28,3</w:t>
            </w:r>
          </w:p>
        </w:tc>
        <w:tc>
          <w:tcPr>
            <w:tcW w:w="1701" w:type="dxa"/>
          </w:tcPr>
          <w:p w:rsidR="00154D49" w:rsidRPr="001D6593" w:rsidRDefault="00154D49" w:rsidP="001D65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- 728,3</w:t>
            </w:r>
          </w:p>
        </w:tc>
      </w:tr>
      <w:tr w:rsidR="00154D49" w:rsidRPr="001D6593" w:rsidTr="00154D49">
        <w:tc>
          <w:tcPr>
            <w:tcW w:w="4248" w:type="dxa"/>
          </w:tcPr>
          <w:p w:rsidR="00154D49" w:rsidRPr="001D6593" w:rsidRDefault="00154D49" w:rsidP="001D6593">
            <w:pPr>
              <w:jc w:val="right"/>
              <w:rPr>
                <w:sz w:val="18"/>
                <w:szCs w:val="18"/>
              </w:rPr>
            </w:pPr>
            <w:r w:rsidRPr="001D6593">
              <w:rPr>
                <w:i/>
                <w:sz w:val="18"/>
                <w:szCs w:val="18"/>
              </w:rPr>
              <w:t>удельный вес</w:t>
            </w:r>
          </w:p>
        </w:tc>
        <w:tc>
          <w:tcPr>
            <w:tcW w:w="1417" w:type="dxa"/>
          </w:tcPr>
          <w:p w:rsidR="00154D49" w:rsidRPr="001D6593" w:rsidRDefault="00154D49" w:rsidP="001D6593">
            <w:pPr>
              <w:jc w:val="center"/>
              <w:rPr>
                <w:i/>
                <w:sz w:val="22"/>
                <w:szCs w:val="22"/>
              </w:rPr>
            </w:pPr>
            <w:r w:rsidRPr="001D6593">
              <w:rPr>
                <w:i/>
                <w:sz w:val="22"/>
                <w:szCs w:val="22"/>
              </w:rPr>
              <w:t>5,7</w:t>
            </w:r>
          </w:p>
        </w:tc>
        <w:tc>
          <w:tcPr>
            <w:tcW w:w="1418" w:type="dxa"/>
          </w:tcPr>
          <w:p w:rsidR="00154D49" w:rsidRPr="001D6593" w:rsidRDefault="00154D49" w:rsidP="001D6593">
            <w:pPr>
              <w:jc w:val="center"/>
              <w:rPr>
                <w:i/>
                <w:sz w:val="22"/>
                <w:szCs w:val="22"/>
              </w:rPr>
            </w:pPr>
            <w:r w:rsidRPr="001D6593">
              <w:rPr>
                <w:i/>
                <w:sz w:val="22"/>
                <w:szCs w:val="22"/>
              </w:rPr>
              <w:t>5,4</w:t>
            </w:r>
          </w:p>
        </w:tc>
        <w:tc>
          <w:tcPr>
            <w:tcW w:w="1559" w:type="dxa"/>
          </w:tcPr>
          <w:p w:rsidR="00154D49" w:rsidRPr="001D6593" w:rsidRDefault="00154D49" w:rsidP="001D6593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154D49" w:rsidRPr="001D6593" w:rsidRDefault="00154D49" w:rsidP="001D6593">
            <w:pPr>
              <w:jc w:val="center"/>
              <w:rPr>
                <w:sz w:val="22"/>
                <w:szCs w:val="22"/>
              </w:rPr>
            </w:pPr>
          </w:p>
        </w:tc>
      </w:tr>
      <w:tr w:rsidR="00154D49" w:rsidRPr="001D6593" w:rsidTr="00154D49">
        <w:tc>
          <w:tcPr>
            <w:tcW w:w="4248" w:type="dxa"/>
          </w:tcPr>
          <w:p w:rsidR="00154D49" w:rsidRPr="001D6593" w:rsidRDefault="00154D49" w:rsidP="001D6593">
            <w:pPr>
              <w:jc w:val="both"/>
              <w:rPr>
                <w:sz w:val="18"/>
                <w:szCs w:val="18"/>
              </w:rPr>
            </w:pPr>
            <w:r w:rsidRPr="001D6593">
              <w:rPr>
                <w:sz w:val="18"/>
                <w:szCs w:val="18"/>
              </w:rPr>
              <w:t>- Аренда земли</w:t>
            </w:r>
          </w:p>
        </w:tc>
        <w:tc>
          <w:tcPr>
            <w:tcW w:w="1417" w:type="dxa"/>
          </w:tcPr>
          <w:p w:rsidR="00154D49" w:rsidRPr="001D6593" w:rsidRDefault="00154D49" w:rsidP="00154D49">
            <w:pPr>
              <w:jc w:val="center"/>
              <w:rPr>
                <w:sz w:val="22"/>
                <w:szCs w:val="22"/>
              </w:rPr>
            </w:pPr>
            <w:r w:rsidRPr="001D659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566,5</w:t>
            </w:r>
          </w:p>
        </w:tc>
        <w:tc>
          <w:tcPr>
            <w:tcW w:w="1418" w:type="dxa"/>
          </w:tcPr>
          <w:p w:rsidR="00154D49" w:rsidRPr="001D6593" w:rsidRDefault="00154D49" w:rsidP="00154D49">
            <w:pPr>
              <w:jc w:val="center"/>
              <w:rPr>
                <w:sz w:val="22"/>
                <w:szCs w:val="22"/>
              </w:rPr>
            </w:pPr>
            <w:r w:rsidRPr="001D6593">
              <w:rPr>
                <w:sz w:val="22"/>
                <w:szCs w:val="22"/>
              </w:rPr>
              <w:t>3 67</w:t>
            </w:r>
            <w:r>
              <w:rPr>
                <w:sz w:val="22"/>
                <w:szCs w:val="22"/>
              </w:rPr>
              <w:t>3</w:t>
            </w:r>
            <w:r w:rsidRPr="001D659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154D49" w:rsidRPr="001D6593" w:rsidRDefault="00154D49" w:rsidP="00154D49">
            <w:pPr>
              <w:jc w:val="center"/>
              <w:rPr>
                <w:i/>
                <w:sz w:val="22"/>
                <w:szCs w:val="22"/>
              </w:rPr>
            </w:pPr>
            <w:r w:rsidRPr="001D6593">
              <w:rPr>
                <w:i/>
                <w:sz w:val="22"/>
                <w:szCs w:val="22"/>
              </w:rPr>
              <w:t>10</w:t>
            </w:r>
            <w:r>
              <w:rPr>
                <w:i/>
                <w:sz w:val="22"/>
                <w:szCs w:val="22"/>
              </w:rPr>
              <w:t>3</w:t>
            </w:r>
            <w:r w:rsidRPr="001D6593">
              <w:rPr>
                <w:i/>
                <w:sz w:val="22"/>
                <w:szCs w:val="22"/>
              </w:rPr>
              <w:t>,</w:t>
            </w: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154D49" w:rsidRPr="001D6593" w:rsidRDefault="00154D49" w:rsidP="001D6593">
            <w:pPr>
              <w:jc w:val="center"/>
              <w:rPr>
                <w:sz w:val="22"/>
                <w:szCs w:val="22"/>
              </w:rPr>
            </w:pPr>
            <w:r w:rsidRPr="001D6593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 xml:space="preserve"> 106,6</w:t>
            </w:r>
          </w:p>
        </w:tc>
      </w:tr>
      <w:tr w:rsidR="00154D49" w:rsidRPr="001D6593" w:rsidTr="00154D49">
        <w:tc>
          <w:tcPr>
            <w:tcW w:w="4248" w:type="dxa"/>
          </w:tcPr>
          <w:p w:rsidR="00154D49" w:rsidRPr="001D6593" w:rsidRDefault="00154D49" w:rsidP="001D6593">
            <w:pPr>
              <w:jc w:val="right"/>
              <w:rPr>
                <w:i/>
                <w:sz w:val="18"/>
                <w:szCs w:val="18"/>
              </w:rPr>
            </w:pPr>
            <w:r w:rsidRPr="001D6593">
              <w:rPr>
                <w:i/>
                <w:sz w:val="18"/>
                <w:szCs w:val="18"/>
              </w:rPr>
              <w:t>удельный вес</w:t>
            </w:r>
          </w:p>
        </w:tc>
        <w:tc>
          <w:tcPr>
            <w:tcW w:w="1417" w:type="dxa"/>
          </w:tcPr>
          <w:p w:rsidR="00154D49" w:rsidRPr="001D6593" w:rsidRDefault="00154D49" w:rsidP="001D6593">
            <w:pPr>
              <w:jc w:val="center"/>
              <w:rPr>
                <w:i/>
                <w:sz w:val="20"/>
                <w:szCs w:val="20"/>
              </w:rPr>
            </w:pPr>
            <w:r w:rsidRPr="001D6593">
              <w:rPr>
                <w:i/>
                <w:sz w:val="20"/>
                <w:szCs w:val="20"/>
              </w:rPr>
              <w:t>24,9</w:t>
            </w:r>
          </w:p>
        </w:tc>
        <w:tc>
          <w:tcPr>
            <w:tcW w:w="1418" w:type="dxa"/>
          </w:tcPr>
          <w:p w:rsidR="00154D49" w:rsidRPr="001D6593" w:rsidRDefault="00154D49" w:rsidP="001D6593">
            <w:pPr>
              <w:jc w:val="center"/>
              <w:rPr>
                <w:i/>
                <w:sz w:val="20"/>
                <w:szCs w:val="20"/>
              </w:rPr>
            </w:pPr>
            <w:r w:rsidRPr="001D6593">
              <w:rPr>
                <w:i/>
                <w:sz w:val="20"/>
                <w:szCs w:val="20"/>
              </w:rPr>
              <w:t>23,6</w:t>
            </w:r>
          </w:p>
        </w:tc>
        <w:tc>
          <w:tcPr>
            <w:tcW w:w="1559" w:type="dxa"/>
          </w:tcPr>
          <w:p w:rsidR="00154D49" w:rsidRPr="001D6593" w:rsidRDefault="00154D49" w:rsidP="001D6593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154D49" w:rsidRPr="001D6593" w:rsidRDefault="00154D49" w:rsidP="001D6593">
            <w:pPr>
              <w:jc w:val="center"/>
              <w:rPr>
                <w:sz w:val="22"/>
                <w:szCs w:val="22"/>
              </w:rPr>
            </w:pPr>
          </w:p>
        </w:tc>
      </w:tr>
      <w:tr w:rsidR="00154D49" w:rsidRPr="001D6593" w:rsidTr="00154D49">
        <w:tc>
          <w:tcPr>
            <w:tcW w:w="4248" w:type="dxa"/>
          </w:tcPr>
          <w:p w:rsidR="00154D49" w:rsidRPr="001D6593" w:rsidRDefault="00154D49" w:rsidP="001D6593">
            <w:pPr>
              <w:rPr>
                <w:sz w:val="18"/>
                <w:szCs w:val="18"/>
              </w:rPr>
            </w:pPr>
            <w:r w:rsidRPr="001D6593">
              <w:rPr>
                <w:sz w:val="18"/>
                <w:szCs w:val="18"/>
              </w:rPr>
              <w:t>- Аренда имущества</w:t>
            </w:r>
          </w:p>
        </w:tc>
        <w:tc>
          <w:tcPr>
            <w:tcW w:w="1417" w:type="dxa"/>
          </w:tcPr>
          <w:p w:rsidR="00154D49" w:rsidRPr="001D6593" w:rsidRDefault="00154D49" w:rsidP="00154D49">
            <w:pPr>
              <w:jc w:val="center"/>
              <w:rPr>
                <w:sz w:val="22"/>
                <w:szCs w:val="22"/>
              </w:rPr>
            </w:pPr>
            <w:r w:rsidRPr="001D6593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497,2</w:t>
            </w:r>
          </w:p>
        </w:tc>
        <w:tc>
          <w:tcPr>
            <w:tcW w:w="1418" w:type="dxa"/>
          </w:tcPr>
          <w:p w:rsidR="00154D49" w:rsidRPr="001D6593" w:rsidRDefault="00154D49" w:rsidP="001D65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8 523,1</w:t>
            </w:r>
          </w:p>
        </w:tc>
        <w:tc>
          <w:tcPr>
            <w:tcW w:w="1559" w:type="dxa"/>
          </w:tcPr>
          <w:p w:rsidR="00154D49" w:rsidRPr="001D6593" w:rsidRDefault="00154D49" w:rsidP="001D6593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100,3</w:t>
            </w:r>
          </w:p>
        </w:tc>
        <w:tc>
          <w:tcPr>
            <w:tcW w:w="1701" w:type="dxa"/>
          </w:tcPr>
          <w:p w:rsidR="00154D49" w:rsidRPr="001D6593" w:rsidRDefault="00154D49" w:rsidP="001D65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+ 25,9</w:t>
            </w:r>
          </w:p>
        </w:tc>
      </w:tr>
      <w:tr w:rsidR="00154D49" w:rsidRPr="001D6593" w:rsidTr="00154D49">
        <w:tc>
          <w:tcPr>
            <w:tcW w:w="4248" w:type="dxa"/>
          </w:tcPr>
          <w:p w:rsidR="00154D49" w:rsidRPr="001D6593" w:rsidRDefault="00154D49" w:rsidP="001D6593">
            <w:pPr>
              <w:jc w:val="right"/>
              <w:rPr>
                <w:i/>
                <w:sz w:val="18"/>
                <w:szCs w:val="18"/>
              </w:rPr>
            </w:pPr>
            <w:r w:rsidRPr="001D6593">
              <w:rPr>
                <w:i/>
                <w:sz w:val="18"/>
                <w:szCs w:val="18"/>
              </w:rPr>
              <w:t>удельный вес</w:t>
            </w:r>
          </w:p>
        </w:tc>
        <w:tc>
          <w:tcPr>
            <w:tcW w:w="1417" w:type="dxa"/>
          </w:tcPr>
          <w:p w:rsidR="00154D49" w:rsidRPr="001D6593" w:rsidRDefault="00154D49" w:rsidP="001D6593">
            <w:pPr>
              <w:jc w:val="center"/>
              <w:rPr>
                <w:i/>
                <w:sz w:val="20"/>
                <w:szCs w:val="20"/>
              </w:rPr>
            </w:pPr>
            <w:r w:rsidRPr="001D6593">
              <w:rPr>
                <w:i/>
                <w:sz w:val="20"/>
                <w:szCs w:val="20"/>
              </w:rPr>
              <w:t>64,8</w:t>
            </w:r>
          </w:p>
        </w:tc>
        <w:tc>
          <w:tcPr>
            <w:tcW w:w="1418" w:type="dxa"/>
          </w:tcPr>
          <w:p w:rsidR="00154D49" w:rsidRPr="001D6593" w:rsidRDefault="00154D49" w:rsidP="001D6593">
            <w:pPr>
              <w:jc w:val="center"/>
              <w:rPr>
                <w:i/>
                <w:sz w:val="20"/>
                <w:szCs w:val="20"/>
              </w:rPr>
            </w:pPr>
            <w:r w:rsidRPr="001D6593">
              <w:rPr>
                <w:i/>
                <w:sz w:val="20"/>
                <w:szCs w:val="20"/>
              </w:rPr>
              <w:t>66,7</w:t>
            </w:r>
          </w:p>
        </w:tc>
        <w:tc>
          <w:tcPr>
            <w:tcW w:w="1559" w:type="dxa"/>
          </w:tcPr>
          <w:p w:rsidR="00154D49" w:rsidRPr="001D6593" w:rsidRDefault="00154D49" w:rsidP="001D6593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154D49" w:rsidRPr="001D6593" w:rsidRDefault="00154D49" w:rsidP="001D6593">
            <w:pPr>
              <w:jc w:val="center"/>
              <w:rPr>
                <w:sz w:val="22"/>
                <w:szCs w:val="22"/>
              </w:rPr>
            </w:pPr>
          </w:p>
        </w:tc>
      </w:tr>
      <w:tr w:rsidR="00154D49" w:rsidRPr="001D6593" w:rsidTr="00154D49">
        <w:tc>
          <w:tcPr>
            <w:tcW w:w="4248" w:type="dxa"/>
          </w:tcPr>
          <w:p w:rsidR="00154D49" w:rsidRPr="001D6593" w:rsidRDefault="00154D49" w:rsidP="001D6593">
            <w:pPr>
              <w:rPr>
                <w:sz w:val="18"/>
                <w:szCs w:val="18"/>
              </w:rPr>
            </w:pPr>
            <w:r w:rsidRPr="001D6593">
              <w:rPr>
                <w:sz w:val="18"/>
                <w:szCs w:val="18"/>
              </w:rPr>
              <w:t>- Доходы от перечисления части прибыли МУП</w:t>
            </w:r>
          </w:p>
        </w:tc>
        <w:tc>
          <w:tcPr>
            <w:tcW w:w="1417" w:type="dxa"/>
          </w:tcPr>
          <w:p w:rsidR="00154D49" w:rsidRPr="001D6593" w:rsidRDefault="00154D49" w:rsidP="001D6593">
            <w:pPr>
              <w:jc w:val="center"/>
            </w:pPr>
          </w:p>
        </w:tc>
        <w:tc>
          <w:tcPr>
            <w:tcW w:w="1418" w:type="dxa"/>
          </w:tcPr>
          <w:p w:rsidR="00154D49" w:rsidRPr="001D6593" w:rsidRDefault="00154D49" w:rsidP="001D6593">
            <w:pPr>
              <w:jc w:val="center"/>
            </w:pPr>
          </w:p>
        </w:tc>
        <w:tc>
          <w:tcPr>
            <w:tcW w:w="1559" w:type="dxa"/>
          </w:tcPr>
          <w:p w:rsidR="00154D49" w:rsidRPr="001D6593" w:rsidRDefault="00154D49" w:rsidP="001D6593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154D49" w:rsidRPr="001D6593" w:rsidRDefault="00154D49" w:rsidP="001D6593">
            <w:pPr>
              <w:jc w:val="center"/>
              <w:rPr>
                <w:sz w:val="22"/>
                <w:szCs w:val="22"/>
              </w:rPr>
            </w:pPr>
          </w:p>
        </w:tc>
      </w:tr>
      <w:tr w:rsidR="00154D49" w:rsidRPr="001D6593" w:rsidTr="00154D49">
        <w:tc>
          <w:tcPr>
            <w:tcW w:w="4248" w:type="dxa"/>
          </w:tcPr>
          <w:p w:rsidR="00154D49" w:rsidRPr="001D6593" w:rsidRDefault="00154D49" w:rsidP="001D6593">
            <w:pPr>
              <w:jc w:val="right"/>
              <w:rPr>
                <w:sz w:val="18"/>
                <w:szCs w:val="18"/>
              </w:rPr>
            </w:pPr>
            <w:r w:rsidRPr="001D6593">
              <w:rPr>
                <w:i/>
                <w:sz w:val="18"/>
                <w:szCs w:val="18"/>
              </w:rPr>
              <w:t>удельный вес</w:t>
            </w:r>
          </w:p>
        </w:tc>
        <w:tc>
          <w:tcPr>
            <w:tcW w:w="1417" w:type="dxa"/>
          </w:tcPr>
          <w:p w:rsidR="00154D49" w:rsidRPr="001D6593" w:rsidRDefault="00154D49" w:rsidP="001D6593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154D49" w:rsidRPr="001D6593" w:rsidRDefault="00154D49" w:rsidP="001D6593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</w:tcPr>
          <w:p w:rsidR="00154D49" w:rsidRPr="001D6593" w:rsidRDefault="00154D49" w:rsidP="001D6593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154D49" w:rsidRPr="001D6593" w:rsidRDefault="00154D49" w:rsidP="001D6593">
            <w:pPr>
              <w:jc w:val="center"/>
              <w:rPr>
                <w:sz w:val="22"/>
                <w:szCs w:val="22"/>
              </w:rPr>
            </w:pPr>
          </w:p>
        </w:tc>
      </w:tr>
      <w:tr w:rsidR="00154D49" w:rsidRPr="001D6593" w:rsidTr="00154D49">
        <w:tc>
          <w:tcPr>
            <w:tcW w:w="4248" w:type="dxa"/>
          </w:tcPr>
          <w:p w:rsidR="00154D49" w:rsidRPr="001D6593" w:rsidRDefault="00154D49" w:rsidP="003F7079">
            <w:pPr>
              <w:rPr>
                <w:sz w:val="18"/>
                <w:szCs w:val="18"/>
              </w:rPr>
            </w:pPr>
            <w:r w:rsidRPr="001D6593">
              <w:rPr>
                <w:sz w:val="18"/>
                <w:szCs w:val="18"/>
              </w:rPr>
              <w:t>- Прочие поступления от использования имущества (плата за найм,</w:t>
            </w:r>
            <w:r>
              <w:rPr>
                <w:sz w:val="18"/>
                <w:szCs w:val="18"/>
              </w:rPr>
              <w:t xml:space="preserve"> </w:t>
            </w:r>
            <w:r w:rsidRPr="001D6593">
              <w:rPr>
                <w:sz w:val="18"/>
                <w:szCs w:val="18"/>
              </w:rPr>
              <w:t>продажа права аренды)</w:t>
            </w:r>
          </w:p>
        </w:tc>
        <w:tc>
          <w:tcPr>
            <w:tcW w:w="1417" w:type="dxa"/>
          </w:tcPr>
          <w:p w:rsidR="00154D49" w:rsidRPr="001D6593" w:rsidRDefault="00154D49" w:rsidP="001D65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851,6</w:t>
            </w:r>
          </w:p>
        </w:tc>
        <w:tc>
          <w:tcPr>
            <w:tcW w:w="1418" w:type="dxa"/>
          </w:tcPr>
          <w:p w:rsidR="00154D49" w:rsidRPr="001D6593" w:rsidRDefault="00154D49" w:rsidP="001D65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948,7</w:t>
            </w:r>
          </w:p>
        </w:tc>
        <w:tc>
          <w:tcPr>
            <w:tcW w:w="1559" w:type="dxa"/>
          </w:tcPr>
          <w:p w:rsidR="00154D49" w:rsidRPr="001D6593" w:rsidRDefault="00154D49" w:rsidP="001D6593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111,4</w:t>
            </w:r>
          </w:p>
        </w:tc>
        <w:tc>
          <w:tcPr>
            <w:tcW w:w="1701" w:type="dxa"/>
          </w:tcPr>
          <w:p w:rsidR="00154D49" w:rsidRPr="001D6593" w:rsidRDefault="00154D49" w:rsidP="001D65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+ 97,1</w:t>
            </w:r>
          </w:p>
        </w:tc>
      </w:tr>
      <w:tr w:rsidR="00154D49" w:rsidRPr="001D6593" w:rsidTr="00154D49">
        <w:tc>
          <w:tcPr>
            <w:tcW w:w="4248" w:type="dxa"/>
          </w:tcPr>
          <w:p w:rsidR="00154D49" w:rsidRPr="001D6593" w:rsidRDefault="00154D49" w:rsidP="001D6593">
            <w:pPr>
              <w:jc w:val="right"/>
              <w:rPr>
                <w:i/>
                <w:sz w:val="18"/>
                <w:szCs w:val="18"/>
              </w:rPr>
            </w:pPr>
            <w:r w:rsidRPr="001D6593">
              <w:rPr>
                <w:i/>
                <w:sz w:val="18"/>
                <w:szCs w:val="18"/>
              </w:rPr>
              <w:t>удельный вес</w:t>
            </w:r>
          </w:p>
        </w:tc>
        <w:tc>
          <w:tcPr>
            <w:tcW w:w="1417" w:type="dxa"/>
          </w:tcPr>
          <w:p w:rsidR="00154D49" w:rsidRPr="001D6593" w:rsidRDefault="00154D49" w:rsidP="001D6593">
            <w:pPr>
              <w:jc w:val="center"/>
              <w:rPr>
                <w:i/>
                <w:sz w:val="20"/>
                <w:szCs w:val="20"/>
              </w:rPr>
            </w:pPr>
            <w:r w:rsidRPr="001D6593">
              <w:rPr>
                <w:i/>
                <w:sz w:val="20"/>
                <w:szCs w:val="20"/>
              </w:rPr>
              <w:t>4,6</w:t>
            </w:r>
          </w:p>
        </w:tc>
        <w:tc>
          <w:tcPr>
            <w:tcW w:w="1418" w:type="dxa"/>
          </w:tcPr>
          <w:p w:rsidR="00154D49" w:rsidRPr="001D6593" w:rsidRDefault="00154D49" w:rsidP="001D6593">
            <w:pPr>
              <w:jc w:val="center"/>
              <w:rPr>
                <w:i/>
                <w:sz w:val="20"/>
                <w:szCs w:val="20"/>
              </w:rPr>
            </w:pPr>
            <w:r w:rsidRPr="001D6593">
              <w:rPr>
                <w:i/>
                <w:sz w:val="20"/>
                <w:szCs w:val="20"/>
              </w:rPr>
              <w:t>4,3</w:t>
            </w:r>
          </w:p>
        </w:tc>
        <w:tc>
          <w:tcPr>
            <w:tcW w:w="1559" w:type="dxa"/>
          </w:tcPr>
          <w:p w:rsidR="00154D49" w:rsidRPr="001D6593" w:rsidRDefault="00154D49" w:rsidP="001D6593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154D49" w:rsidRPr="001D6593" w:rsidRDefault="00154D49" w:rsidP="001D6593">
            <w:pPr>
              <w:jc w:val="both"/>
              <w:rPr>
                <w:sz w:val="22"/>
                <w:szCs w:val="22"/>
              </w:rPr>
            </w:pPr>
          </w:p>
        </w:tc>
      </w:tr>
    </w:tbl>
    <w:p w:rsidR="001D6593" w:rsidRPr="001D6593" w:rsidRDefault="001D6593" w:rsidP="001D6593">
      <w:pPr>
        <w:jc w:val="both"/>
        <w:rPr>
          <w:sz w:val="26"/>
          <w:szCs w:val="20"/>
        </w:rPr>
      </w:pPr>
      <w:r w:rsidRPr="001D6593">
        <w:rPr>
          <w:sz w:val="26"/>
          <w:szCs w:val="20"/>
        </w:rPr>
        <w:t xml:space="preserve">   </w:t>
      </w:r>
    </w:p>
    <w:p w:rsidR="001D6593" w:rsidRPr="001D6593" w:rsidRDefault="001D6593" w:rsidP="001D6593">
      <w:pPr>
        <w:jc w:val="both"/>
        <w:rPr>
          <w:sz w:val="28"/>
          <w:szCs w:val="28"/>
        </w:rPr>
      </w:pPr>
      <w:r w:rsidRPr="001D6593">
        <w:rPr>
          <w:sz w:val="28"/>
          <w:szCs w:val="28"/>
        </w:rPr>
        <w:t xml:space="preserve">            Основными источниками, формирующими доходы от использования муниципального имущества, являются поступления от сдачи в аренду имущества и земельных участков. При плане 12</w:t>
      </w:r>
      <w:r w:rsidR="00893D7B">
        <w:rPr>
          <w:sz w:val="28"/>
          <w:szCs w:val="28"/>
        </w:rPr>
        <w:t> </w:t>
      </w:r>
      <w:r w:rsidRPr="001D6593">
        <w:rPr>
          <w:sz w:val="28"/>
          <w:szCs w:val="28"/>
        </w:rPr>
        <w:t>0</w:t>
      </w:r>
      <w:r w:rsidR="00893D7B">
        <w:rPr>
          <w:sz w:val="28"/>
          <w:szCs w:val="28"/>
        </w:rPr>
        <w:t xml:space="preserve">63,7 </w:t>
      </w:r>
      <w:r w:rsidRPr="001D6593">
        <w:rPr>
          <w:sz w:val="28"/>
          <w:szCs w:val="28"/>
        </w:rPr>
        <w:t>тыс.</w:t>
      </w:r>
      <w:r w:rsidR="00893D7B">
        <w:rPr>
          <w:sz w:val="28"/>
          <w:szCs w:val="28"/>
        </w:rPr>
        <w:t xml:space="preserve"> </w:t>
      </w:r>
      <w:r w:rsidRPr="001D6593">
        <w:rPr>
          <w:sz w:val="28"/>
          <w:szCs w:val="28"/>
        </w:rPr>
        <w:t>руб. поступление составило 12 </w:t>
      </w:r>
      <w:r w:rsidR="00893D7B">
        <w:rPr>
          <w:sz w:val="28"/>
          <w:szCs w:val="28"/>
        </w:rPr>
        <w:t>196</w:t>
      </w:r>
      <w:r w:rsidRPr="001D6593">
        <w:rPr>
          <w:sz w:val="28"/>
          <w:szCs w:val="28"/>
        </w:rPr>
        <w:t>,</w:t>
      </w:r>
      <w:r w:rsidR="00893D7B">
        <w:rPr>
          <w:sz w:val="28"/>
          <w:szCs w:val="28"/>
        </w:rPr>
        <w:t>2</w:t>
      </w:r>
      <w:r w:rsidRPr="001D6593">
        <w:rPr>
          <w:sz w:val="28"/>
          <w:szCs w:val="28"/>
        </w:rPr>
        <w:t xml:space="preserve"> тыс.</w:t>
      </w:r>
      <w:r w:rsidR="00893D7B">
        <w:rPr>
          <w:sz w:val="28"/>
          <w:szCs w:val="28"/>
        </w:rPr>
        <w:t xml:space="preserve"> </w:t>
      </w:r>
      <w:r w:rsidRPr="001D6593">
        <w:rPr>
          <w:sz w:val="28"/>
          <w:szCs w:val="28"/>
        </w:rPr>
        <w:t>руб. (10</w:t>
      </w:r>
      <w:r w:rsidR="00893D7B">
        <w:rPr>
          <w:sz w:val="28"/>
          <w:szCs w:val="28"/>
        </w:rPr>
        <w:t>1</w:t>
      </w:r>
      <w:r w:rsidRPr="001D6593">
        <w:rPr>
          <w:sz w:val="28"/>
          <w:szCs w:val="28"/>
        </w:rPr>
        <w:t>,1%).</w:t>
      </w:r>
    </w:p>
    <w:p w:rsidR="001D6593" w:rsidRPr="001D6593" w:rsidRDefault="001D6593" w:rsidP="001D6593">
      <w:pPr>
        <w:jc w:val="both"/>
        <w:rPr>
          <w:sz w:val="28"/>
          <w:szCs w:val="28"/>
        </w:rPr>
      </w:pPr>
      <w:r w:rsidRPr="001D6593">
        <w:rPr>
          <w:sz w:val="28"/>
          <w:szCs w:val="28"/>
        </w:rPr>
        <w:t xml:space="preserve">5,4% или </w:t>
      </w:r>
      <w:r w:rsidR="00893D7B">
        <w:rPr>
          <w:sz w:val="28"/>
          <w:szCs w:val="28"/>
        </w:rPr>
        <w:t>287,6</w:t>
      </w:r>
      <w:r w:rsidRPr="001D6593">
        <w:rPr>
          <w:sz w:val="28"/>
          <w:szCs w:val="28"/>
        </w:rPr>
        <w:t xml:space="preserve"> тыс.</w:t>
      </w:r>
      <w:r w:rsidR="00893D7B">
        <w:rPr>
          <w:sz w:val="28"/>
          <w:szCs w:val="28"/>
        </w:rPr>
        <w:t xml:space="preserve"> </w:t>
      </w:r>
      <w:r w:rsidRPr="001D6593">
        <w:rPr>
          <w:sz w:val="28"/>
          <w:szCs w:val="28"/>
        </w:rPr>
        <w:t>руб. составили доходы по дивидендам по акциям, принадлежащим МО «Городской округ – город Кудымкар».</w:t>
      </w:r>
    </w:p>
    <w:p w:rsidR="001D6593" w:rsidRPr="001D6593" w:rsidRDefault="001D6593" w:rsidP="001D6593">
      <w:pPr>
        <w:jc w:val="both"/>
        <w:rPr>
          <w:sz w:val="28"/>
          <w:szCs w:val="28"/>
        </w:rPr>
      </w:pPr>
      <w:r w:rsidRPr="001D6593">
        <w:rPr>
          <w:sz w:val="28"/>
          <w:szCs w:val="28"/>
        </w:rPr>
        <w:lastRenderedPageBreak/>
        <w:t xml:space="preserve">4,3% или </w:t>
      </w:r>
      <w:r w:rsidR="00893D7B">
        <w:rPr>
          <w:sz w:val="28"/>
          <w:szCs w:val="28"/>
        </w:rPr>
        <w:t>948,7</w:t>
      </w:r>
      <w:r w:rsidRPr="001D6593">
        <w:rPr>
          <w:sz w:val="28"/>
          <w:szCs w:val="28"/>
        </w:rPr>
        <w:t xml:space="preserve"> тыс.</w:t>
      </w:r>
      <w:r w:rsidR="00893D7B">
        <w:rPr>
          <w:sz w:val="28"/>
          <w:szCs w:val="28"/>
        </w:rPr>
        <w:t xml:space="preserve"> </w:t>
      </w:r>
      <w:r w:rsidRPr="001D6593">
        <w:rPr>
          <w:sz w:val="28"/>
          <w:szCs w:val="28"/>
        </w:rPr>
        <w:t>руб. составляют прочие поступления (плата за найм и поступления от продажи права аренды муниципального имущества).</w:t>
      </w:r>
    </w:p>
    <w:p w:rsidR="00893D7B" w:rsidRDefault="001D6593" w:rsidP="00893D7B">
      <w:pPr>
        <w:jc w:val="both"/>
        <w:rPr>
          <w:sz w:val="28"/>
        </w:rPr>
      </w:pPr>
      <w:r w:rsidRPr="001D6593">
        <w:rPr>
          <w:sz w:val="28"/>
          <w:szCs w:val="28"/>
        </w:rPr>
        <w:t xml:space="preserve">         План в разрезе данной категории исполнен в разрезе каждого источника</w:t>
      </w:r>
      <w:r w:rsidR="00893D7B">
        <w:rPr>
          <w:sz w:val="28"/>
          <w:szCs w:val="28"/>
        </w:rPr>
        <w:t xml:space="preserve">, за исключением дивидендов по акциям – </w:t>
      </w:r>
      <w:r w:rsidR="00893D7B" w:rsidRPr="004A2623">
        <w:rPr>
          <w:sz w:val="28"/>
        </w:rPr>
        <w:t xml:space="preserve">28,3 %, при плане 1 015,9 тыс.                                                                                     руб. поступление составило 287,6 тыс. руб., недополучено 728,3 тыс. руб. Причиной является несвоевременное перечисление дивидендов по итогам 2016 года в связи с тяжелым финансовым положением 2 обществ с ограниченной ответственностью.   </w:t>
      </w:r>
    </w:p>
    <w:p w:rsidR="006B322F" w:rsidRPr="006B322F" w:rsidRDefault="006B322F" w:rsidP="006B322F">
      <w:pPr>
        <w:jc w:val="both"/>
        <w:rPr>
          <w:sz w:val="28"/>
        </w:rPr>
      </w:pPr>
      <w:r w:rsidRPr="00A454AB">
        <w:rPr>
          <w:b/>
          <w:sz w:val="28"/>
        </w:rPr>
        <w:t xml:space="preserve">КБК 112 «Платежи при пользовании природными ресурсами» - </w:t>
      </w:r>
      <w:r w:rsidRPr="00A454AB">
        <w:rPr>
          <w:sz w:val="28"/>
        </w:rPr>
        <w:t>план по</w:t>
      </w:r>
      <w:r w:rsidRPr="00A454AB">
        <w:rPr>
          <w:b/>
          <w:sz w:val="28"/>
        </w:rPr>
        <w:t xml:space="preserve"> </w:t>
      </w:r>
      <w:r w:rsidRPr="00A454AB">
        <w:rPr>
          <w:sz w:val="28"/>
        </w:rPr>
        <w:t>поступлению платы за негативное воздействие на окружающую среду по итогам отчетного периода исполнен на 60,3 %, при плане 141,6 тыс. руб. поступление составило 85,4 тыс. руб.</w:t>
      </w:r>
      <w:r>
        <w:rPr>
          <w:sz w:val="28"/>
        </w:rPr>
        <w:t xml:space="preserve"> </w:t>
      </w:r>
      <w:r w:rsidRPr="00A454AB">
        <w:rPr>
          <w:sz w:val="28"/>
          <w:szCs w:val="28"/>
        </w:rPr>
        <w:t>Причинами неисполнения плана являются: изменения в законодательстве в части пересмотра ставок платежей, отмены авансовых платежей для субъектов малого и среднего предпринимательства, а также возвратом или зачетом в 2017 году суммы переплаты платежей по окончательным расчетам за 2016 год</w:t>
      </w:r>
      <w:r>
        <w:rPr>
          <w:sz w:val="28"/>
          <w:szCs w:val="28"/>
        </w:rPr>
        <w:t xml:space="preserve"> (в целом сумма возвратов по данной группе платежей составила 132,3 тыс. руб.)</w:t>
      </w:r>
      <w:r w:rsidRPr="00A454AB">
        <w:rPr>
          <w:sz w:val="28"/>
          <w:szCs w:val="28"/>
        </w:rPr>
        <w:t>.</w:t>
      </w:r>
    </w:p>
    <w:p w:rsidR="006B322F" w:rsidRPr="00544BF2" w:rsidRDefault="006B322F" w:rsidP="006B322F">
      <w:pPr>
        <w:jc w:val="both"/>
        <w:rPr>
          <w:color w:val="000000" w:themeColor="text1"/>
          <w:sz w:val="28"/>
        </w:rPr>
      </w:pPr>
      <w:r w:rsidRPr="00544BF2">
        <w:rPr>
          <w:b/>
          <w:sz w:val="28"/>
        </w:rPr>
        <w:t xml:space="preserve">КБК 113 «Прочие доходы от оказания платных услуг и компенсации затрат государства» - </w:t>
      </w:r>
      <w:r w:rsidRPr="00544BF2">
        <w:rPr>
          <w:color w:val="000000" w:themeColor="text1"/>
          <w:sz w:val="28"/>
        </w:rPr>
        <w:t>по данной группе доходов отражаются:</w:t>
      </w:r>
    </w:p>
    <w:p w:rsidR="006B322F" w:rsidRPr="00544BF2" w:rsidRDefault="006B322F" w:rsidP="006B322F">
      <w:pPr>
        <w:pStyle w:val="af9"/>
        <w:numPr>
          <w:ilvl w:val="0"/>
          <w:numId w:val="1"/>
        </w:numPr>
        <w:jc w:val="both"/>
        <w:rPr>
          <w:color w:val="000000" w:themeColor="text1"/>
          <w:sz w:val="28"/>
        </w:rPr>
      </w:pPr>
      <w:r w:rsidRPr="00544BF2">
        <w:rPr>
          <w:i/>
          <w:color w:val="000000" w:themeColor="text1"/>
          <w:sz w:val="28"/>
        </w:rPr>
        <w:t xml:space="preserve"> Доходы, поступающие в порядке возмещения расходов, понесенных в </w:t>
      </w:r>
    </w:p>
    <w:p w:rsidR="006B322F" w:rsidRPr="00544BF2" w:rsidRDefault="006B322F" w:rsidP="006B322F">
      <w:pPr>
        <w:jc w:val="both"/>
        <w:rPr>
          <w:color w:val="000000" w:themeColor="text1"/>
          <w:sz w:val="28"/>
        </w:rPr>
      </w:pPr>
      <w:r w:rsidRPr="00544BF2">
        <w:rPr>
          <w:i/>
          <w:color w:val="000000" w:themeColor="text1"/>
          <w:sz w:val="28"/>
        </w:rPr>
        <w:t>связи с эксплуатацией имущества</w:t>
      </w:r>
      <w:r w:rsidRPr="00544BF2">
        <w:rPr>
          <w:color w:val="000000" w:themeColor="text1"/>
          <w:sz w:val="28"/>
        </w:rPr>
        <w:t xml:space="preserve"> – при плане 49,3 тыс. руб. фактическое поступление составило 51,0 тыс. руб., план исполнен на 103,5 %, дополнительно получено 1,7 тыс. руб. в связи с удорожанием стоимости коммунальных услуг, предъявляемых к возмещению арендаторам.</w:t>
      </w:r>
    </w:p>
    <w:p w:rsidR="006B322F" w:rsidRPr="00544BF2" w:rsidRDefault="006B322F" w:rsidP="006B322F">
      <w:pPr>
        <w:pStyle w:val="af9"/>
        <w:numPr>
          <w:ilvl w:val="0"/>
          <w:numId w:val="1"/>
        </w:numPr>
        <w:jc w:val="both"/>
        <w:rPr>
          <w:color w:val="000000" w:themeColor="text1"/>
          <w:sz w:val="28"/>
        </w:rPr>
      </w:pPr>
      <w:r w:rsidRPr="00544BF2">
        <w:rPr>
          <w:i/>
          <w:color w:val="000000" w:themeColor="text1"/>
          <w:sz w:val="28"/>
        </w:rPr>
        <w:t>Прочие доходы от компенсации затрат бюджетов городских округов</w:t>
      </w:r>
      <w:r w:rsidRPr="00544BF2">
        <w:rPr>
          <w:color w:val="000000" w:themeColor="text1"/>
          <w:sz w:val="28"/>
        </w:rPr>
        <w:t xml:space="preserve"> -    </w:t>
      </w:r>
    </w:p>
    <w:p w:rsidR="006B322F" w:rsidRPr="00544BF2" w:rsidRDefault="006B322F" w:rsidP="006B322F">
      <w:pPr>
        <w:jc w:val="both"/>
        <w:rPr>
          <w:color w:val="000000" w:themeColor="text1"/>
          <w:sz w:val="28"/>
        </w:rPr>
      </w:pPr>
      <w:r w:rsidRPr="00544BF2">
        <w:rPr>
          <w:color w:val="000000" w:themeColor="text1"/>
          <w:sz w:val="28"/>
        </w:rPr>
        <w:t>общая сумма поступлений по итогам 2017 года составила 348,9 тыс. руб. при плане 131,1 тыс. руб., исполнение 266,2 %, дополнительно получено 217,8 тыс. руб. Причиной перевыполнения плана является поступление</w:t>
      </w:r>
      <w:r>
        <w:rPr>
          <w:color w:val="000000" w:themeColor="text1"/>
          <w:sz w:val="28"/>
        </w:rPr>
        <w:t xml:space="preserve"> ср</w:t>
      </w:r>
      <w:r w:rsidRPr="00544BF2">
        <w:rPr>
          <w:color w:val="000000" w:themeColor="text1"/>
          <w:sz w:val="28"/>
        </w:rPr>
        <w:t>едств по результатам проверок</w:t>
      </w:r>
      <w:r>
        <w:rPr>
          <w:color w:val="000000" w:themeColor="text1"/>
          <w:sz w:val="28"/>
        </w:rPr>
        <w:t>, а также возврат средств по муниципальному контракту с ООО «Чистый город» (</w:t>
      </w:r>
      <w:r>
        <w:rPr>
          <w:i/>
          <w:color w:val="000000" w:themeColor="text1"/>
          <w:sz w:val="28"/>
        </w:rPr>
        <w:t>в связи с не</w:t>
      </w:r>
      <w:r w:rsidRPr="00544BF2">
        <w:rPr>
          <w:i/>
          <w:color w:val="000000" w:themeColor="text1"/>
          <w:sz w:val="28"/>
        </w:rPr>
        <w:t>полны</w:t>
      </w:r>
      <w:r>
        <w:rPr>
          <w:i/>
          <w:color w:val="000000" w:themeColor="text1"/>
          <w:sz w:val="28"/>
        </w:rPr>
        <w:t>м</w:t>
      </w:r>
      <w:r w:rsidRPr="00544BF2">
        <w:rPr>
          <w:i/>
          <w:color w:val="000000" w:themeColor="text1"/>
          <w:sz w:val="28"/>
        </w:rPr>
        <w:t xml:space="preserve"> объем</w:t>
      </w:r>
      <w:r>
        <w:rPr>
          <w:i/>
          <w:color w:val="000000" w:themeColor="text1"/>
          <w:sz w:val="28"/>
        </w:rPr>
        <w:t>ом</w:t>
      </w:r>
      <w:r w:rsidRPr="00544BF2">
        <w:rPr>
          <w:i/>
          <w:color w:val="000000" w:themeColor="text1"/>
          <w:sz w:val="28"/>
        </w:rPr>
        <w:t xml:space="preserve"> выполненных работ</w:t>
      </w:r>
      <w:r>
        <w:rPr>
          <w:color w:val="000000" w:themeColor="text1"/>
          <w:sz w:val="28"/>
        </w:rPr>
        <w:t>)</w:t>
      </w:r>
      <w:r w:rsidRPr="00544BF2">
        <w:rPr>
          <w:color w:val="000000" w:themeColor="text1"/>
          <w:sz w:val="28"/>
        </w:rPr>
        <w:t>.</w:t>
      </w:r>
    </w:p>
    <w:p w:rsidR="001D6593" w:rsidRPr="001D6593" w:rsidRDefault="001D6593" w:rsidP="001D6593">
      <w:pPr>
        <w:jc w:val="both"/>
        <w:rPr>
          <w:color w:val="000000"/>
          <w:sz w:val="28"/>
          <w:szCs w:val="20"/>
        </w:rPr>
      </w:pPr>
      <w:r w:rsidRPr="001D6593">
        <w:rPr>
          <w:color w:val="000000"/>
          <w:sz w:val="28"/>
          <w:szCs w:val="20"/>
        </w:rPr>
        <w:t xml:space="preserve">        Исполнение плана по группе доходов </w:t>
      </w:r>
      <w:r w:rsidR="006B322F" w:rsidRPr="006B322F">
        <w:rPr>
          <w:b/>
          <w:color w:val="000000"/>
          <w:sz w:val="28"/>
          <w:szCs w:val="20"/>
        </w:rPr>
        <w:t xml:space="preserve">114 </w:t>
      </w:r>
      <w:r w:rsidRPr="006B322F">
        <w:rPr>
          <w:b/>
          <w:sz w:val="28"/>
          <w:szCs w:val="20"/>
        </w:rPr>
        <w:t>«Доходы от продажи материальных и нематериальных активов»</w:t>
      </w:r>
      <w:r w:rsidRPr="001D6593">
        <w:rPr>
          <w:sz w:val="28"/>
          <w:szCs w:val="20"/>
        </w:rPr>
        <w:t xml:space="preserve"> составило в целом </w:t>
      </w:r>
      <w:r w:rsidR="00893D7B">
        <w:rPr>
          <w:sz w:val="28"/>
          <w:szCs w:val="20"/>
        </w:rPr>
        <w:t xml:space="preserve">41,4 </w:t>
      </w:r>
      <w:r w:rsidRPr="001D6593">
        <w:rPr>
          <w:sz w:val="28"/>
          <w:szCs w:val="20"/>
        </w:rPr>
        <w:t xml:space="preserve">%, при плане </w:t>
      </w:r>
      <w:r w:rsidR="00893D7B">
        <w:rPr>
          <w:sz w:val="28"/>
          <w:szCs w:val="20"/>
        </w:rPr>
        <w:t>13 688,8</w:t>
      </w:r>
      <w:r w:rsidRPr="001D6593">
        <w:rPr>
          <w:sz w:val="28"/>
          <w:szCs w:val="20"/>
        </w:rPr>
        <w:t xml:space="preserve"> тыс.</w:t>
      </w:r>
      <w:r w:rsidR="00893D7B">
        <w:rPr>
          <w:sz w:val="28"/>
          <w:szCs w:val="20"/>
        </w:rPr>
        <w:t xml:space="preserve"> </w:t>
      </w:r>
      <w:r w:rsidRPr="001D6593">
        <w:rPr>
          <w:sz w:val="28"/>
          <w:szCs w:val="20"/>
        </w:rPr>
        <w:t xml:space="preserve">руб. поступило </w:t>
      </w:r>
      <w:r w:rsidR="00893D7B">
        <w:rPr>
          <w:sz w:val="28"/>
          <w:szCs w:val="20"/>
        </w:rPr>
        <w:t>5 664,7</w:t>
      </w:r>
      <w:r w:rsidRPr="001D6593">
        <w:rPr>
          <w:sz w:val="28"/>
          <w:szCs w:val="20"/>
        </w:rPr>
        <w:t xml:space="preserve"> тыс.</w:t>
      </w:r>
      <w:r w:rsidR="00893D7B">
        <w:rPr>
          <w:sz w:val="28"/>
          <w:szCs w:val="20"/>
        </w:rPr>
        <w:t xml:space="preserve"> </w:t>
      </w:r>
      <w:r w:rsidRPr="001D6593">
        <w:rPr>
          <w:sz w:val="28"/>
          <w:szCs w:val="20"/>
        </w:rPr>
        <w:t xml:space="preserve">руб. По данной группе </w:t>
      </w:r>
      <w:r w:rsidRPr="001D6593">
        <w:rPr>
          <w:color w:val="000000"/>
          <w:sz w:val="28"/>
          <w:szCs w:val="20"/>
        </w:rPr>
        <w:t>отражено поступление доходов от продажи имущества, находящегося в муниципальной собственности и доходов от продажи земельных участков, расположенных в границах городского округа.</w:t>
      </w:r>
    </w:p>
    <w:p w:rsidR="001D6593" w:rsidRPr="001D6593" w:rsidRDefault="001D6593" w:rsidP="001D6593">
      <w:pPr>
        <w:jc w:val="right"/>
        <w:rPr>
          <w:sz w:val="28"/>
          <w:szCs w:val="28"/>
        </w:rPr>
      </w:pPr>
      <w:r w:rsidRPr="001D6593">
        <w:rPr>
          <w:sz w:val="26"/>
          <w:szCs w:val="20"/>
        </w:rPr>
        <w:t>(тыс. руб.)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0"/>
        <w:gridCol w:w="1275"/>
        <w:gridCol w:w="1418"/>
        <w:gridCol w:w="1559"/>
        <w:gridCol w:w="1701"/>
      </w:tblGrid>
      <w:tr w:rsidR="007D5873" w:rsidRPr="001D6593" w:rsidTr="006C1564">
        <w:trPr>
          <w:trHeight w:val="470"/>
        </w:trPr>
        <w:tc>
          <w:tcPr>
            <w:tcW w:w="4390" w:type="dxa"/>
          </w:tcPr>
          <w:p w:rsidR="007D5873" w:rsidRPr="001D6593" w:rsidRDefault="007D5873" w:rsidP="001D6593">
            <w:pPr>
              <w:jc w:val="both"/>
              <w:rPr>
                <w:sz w:val="26"/>
                <w:szCs w:val="20"/>
              </w:rPr>
            </w:pPr>
          </w:p>
        </w:tc>
        <w:tc>
          <w:tcPr>
            <w:tcW w:w="1275" w:type="dxa"/>
          </w:tcPr>
          <w:p w:rsidR="007D5873" w:rsidRPr="001D6593" w:rsidRDefault="007D5873" w:rsidP="00154D49">
            <w:pPr>
              <w:jc w:val="center"/>
              <w:rPr>
                <w:sz w:val="20"/>
                <w:szCs w:val="20"/>
              </w:rPr>
            </w:pPr>
            <w:r w:rsidRPr="001D6593">
              <w:rPr>
                <w:sz w:val="20"/>
                <w:szCs w:val="20"/>
              </w:rPr>
              <w:t>План на 201</w:t>
            </w:r>
            <w:r>
              <w:rPr>
                <w:sz w:val="20"/>
                <w:szCs w:val="20"/>
              </w:rPr>
              <w:t>7</w:t>
            </w:r>
            <w:r w:rsidRPr="001D659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</w:tcPr>
          <w:p w:rsidR="007D5873" w:rsidRPr="001D6593" w:rsidRDefault="007D5873" w:rsidP="001D6593">
            <w:pPr>
              <w:jc w:val="center"/>
              <w:rPr>
                <w:sz w:val="20"/>
                <w:szCs w:val="20"/>
              </w:rPr>
            </w:pPr>
            <w:r w:rsidRPr="001D6593">
              <w:rPr>
                <w:sz w:val="20"/>
                <w:szCs w:val="20"/>
              </w:rPr>
              <w:t>Факт на</w:t>
            </w:r>
          </w:p>
          <w:p w:rsidR="007D5873" w:rsidRPr="001D6593" w:rsidRDefault="007D5873" w:rsidP="00154D49">
            <w:pPr>
              <w:jc w:val="center"/>
              <w:rPr>
                <w:sz w:val="20"/>
                <w:szCs w:val="20"/>
              </w:rPr>
            </w:pPr>
            <w:r w:rsidRPr="001D6593">
              <w:rPr>
                <w:sz w:val="20"/>
                <w:szCs w:val="20"/>
              </w:rPr>
              <w:t>01.01.1</w:t>
            </w:r>
            <w:r>
              <w:rPr>
                <w:sz w:val="20"/>
                <w:szCs w:val="20"/>
              </w:rPr>
              <w:t>8</w:t>
            </w:r>
            <w:r w:rsidRPr="001D6593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559" w:type="dxa"/>
          </w:tcPr>
          <w:p w:rsidR="007D5873" w:rsidRPr="001D6593" w:rsidRDefault="007D5873" w:rsidP="001D6593">
            <w:pPr>
              <w:jc w:val="center"/>
              <w:rPr>
                <w:sz w:val="20"/>
                <w:szCs w:val="20"/>
              </w:rPr>
            </w:pPr>
            <w:r w:rsidRPr="001D6593">
              <w:rPr>
                <w:sz w:val="20"/>
                <w:szCs w:val="20"/>
              </w:rPr>
              <w:t>% исполнения</w:t>
            </w:r>
          </w:p>
        </w:tc>
        <w:tc>
          <w:tcPr>
            <w:tcW w:w="1701" w:type="dxa"/>
          </w:tcPr>
          <w:p w:rsidR="007D5873" w:rsidRPr="001D6593" w:rsidRDefault="007D5873" w:rsidP="001D6593">
            <w:pPr>
              <w:jc w:val="center"/>
              <w:rPr>
                <w:sz w:val="20"/>
                <w:szCs w:val="20"/>
              </w:rPr>
            </w:pPr>
            <w:r w:rsidRPr="001D6593">
              <w:rPr>
                <w:sz w:val="20"/>
                <w:szCs w:val="20"/>
              </w:rPr>
              <w:t>Отклонение</w:t>
            </w:r>
            <w:r>
              <w:rPr>
                <w:sz w:val="20"/>
                <w:szCs w:val="20"/>
              </w:rPr>
              <w:t xml:space="preserve"> в суммовом выражении</w:t>
            </w:r>
          </w:p>
        </w:tc>
      </w:tr>
      <w:tr w:rsidR="00154D49" w:rsidRPr="001D6593" w:rsidTr="00154D49">
        <w:tc>
          <w:tcPr>
            <w:tcW w:w="4390" w:type="dxa"/>
          </w:tcPr>
          <w:p w:rsidR="00154D49" w:rsidRPr="001D6593" w:rsidRDefault="00154D49" w:rsidP="007D5873">
            <w:pPr>
              <w:jc w:val="both"/>
              <w:rPr>
                <w:b/>
              </w:rPr>
            </w:pPr>
            <w:r w:rsidRPr="001D6593">
              <w:rPr>
                <w:b/>
              </w:rPr>
              <w:t>Доходы от продажи материальных и нематериальных активов, всего</w:t>
            </w:r>
          </w:p>
        </w:tc>
        <w:tc>
          <w:tcPr>
            <w:tcW w:w="1275" w:type="dxa"/>
          </w:tcPr>
          <w:p w:rsidR="00154D49" w:rsidRPr="001D6593" w:rsidRDefault="007D5873" w:rsidP="001D65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13 688,8</w:t>
            </w:r>
          </w:p>
        </w:tc>
        <w:tc>
          <w:tcPr>
            <w:tcW w:w="1418" w:type="dxa"/>
          </w:tcPr>
          <w:p w:rsidR="00154D49" w:rsidRPr="001D6593" w:rsidRDefault="007D5873" w:rsidP="001D65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5 664,7</w:t>
            </w:r>
          </w:p>
        </w:tc>
        <w:tc>
          <w:tcPr>
            <w:tcW w:w="1559" w:type="dxa"/>
          </w:tcPr>
          <w:p w:rsidR="00154D49" w:rsidRPr="001D6593" w:rsidRDefault="007D5873" w:rsidP="001D6593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41,4</w:t>
            </w:r>
          </w:p>
        </w:tc>
        <w:tc>
          <w:tcPr>
            <w:tcW w:w="1701" w:type="dxa"/>
          </w:tcPr>
          <w:p w:rsidR="00154D49" w:rsidRPr="001D6593" w:rsidRDefault="007D5873" w:rsidP="001D65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- 8 024,1</w:t>
            </w:r>
          </w:p>
        </w:tc>
      </w:tr>
      <w:tr w:rsidR="00154D49" w:rsidRPr="001D6593" w:rsidTr="00154D49">
        <w:tc>
          <w:tcPr>
            <w:tcW w:w="4390" w:type="dxa"/>
          </w:tcPr>
          <w:p w:rsidR="00154D49" w:rsidRPr="001D6593" w:rsidRDefault="00154D49" w:rsidP="001D6593">
            <w:pPr>
              <w:jc w:val="center"/>
              <w:rPr>
                <w:i/>
                <w:sz w:val="20"/>
                <w:szCs w:val="20"/>
              </w:rPr>
            </w:pPr>
            <w:r w:rsidRPr="001D6593">
              <w:rPr>
                <w:i/>
                <w:sz w:val="20"/>
                <w:szCs w:val="20"/>
              </w:rPr>
              <w:t>в том числе:</w:t>
            </w:r>
          </w:p>
        </w:tc>
        <w:tc>
          <w:tcPr>
            <w:tcW w:w="1275" w:type="dxa"/>
          </w:tcPr>
          <w:p w:rsidR="00154D49" w:rsidRPr="001D6593" w:rsidRDefault="00154D49" w:rsidP="001D6593">
            <w:pPr>
              <w:jc w:val="both"/>
              <w:rPr>
                <w:sz w:val="26"/>
                <w:szCs w:val="20"/>
              </w:rPr>
            </w:pPr>
          </w:p>
        </w:tc>
        <w:tc>
          <w:tcPr>
            <w:tcW w:w="1418" w:type="dxa"/>
          </w:tcPr>
          <w:p w:rsidR="00154D49" w:rsidRPr="001D6593" w:rsidRDefault="00154D49" w:rsidP="001D6593">
            <w:pPr>
              <w:jc w:val="both"/>
              <w:rPr>
                <w:sz w:val="26"/>
                <w:szCs w:val="20"/>
              </w:rPr>
            </w:pPr>
          </w:p>
        </w:tc>
        <w:tc>
          <w:tcPr>
            <w:tcW w:w="1559" w:type="dxa"/>
          </w:tcPr>
          <w:p w:rsidR="00154D49" w:rsidRPr="001D6593" w:rsidRDefault="00154D49" w:rsidP="001D6593">
            <w:pPr>
              <w:jc w:val="both"/>
              <w:rPr>
                <w:i/>
                <w:sz w:val="26"/>
                <w:szCs w:val="20"/>
              </w:rPr>
            </w:pPr>
          </w:p>
        </w:tc>
        <w:tc>
          <w:tcPr>
            <w:tcW w:w="1701" w:type="dxa"/>
          </w:tcPr>
          <w:p w:rsidR="00154D49" w:rsidRPr="001D6593" w:rsidRDefault="00154D49" w:rsidP="001D6593">
            <w:pPr>
              <w:jc w:val="center"/>
              <w:rPr>
                <w:sz w:val="22"/>
                <w:szCs w:val="22"/>
              </w:rPr>
            </w:pPr>
          </w:p>
        </w:tc>
      </w:tr>
      <w:tr w:rsidR="00154D49" w:rsidRPr="001D6593" w:rsidTr="00154D49">
        <w:tc>
          <w:tcPr>
            <w:tcW w:w="4390" w:type="dxa"/>
          </w:tcPr>
          <w:p w:rsidR="00154D49" w:rsidRPr="001D6593" w:rsidRDefault="00154D49" w:rsidP="001D6593">
            <w:pPr>
              <w:jc w:val="both"/>
              <w:rPr>
                <w:sz w:val="18"/>
                <w:szCs w:val="18"/>
              </w:rPr>
            </w:pPr>
            <w:r w:rsidRPr="001D6593">
              <w:rPr>
                <w:sz w:val="18"/>
                <w:szCs w:val="18"/>
              </w:rPr>
              <w:t>- Доходы от реализации имущества</w:t>
            </w:r>
          </w:p>
        </w:tc>
        <w:tc>
          <w:tcPr>
            <w:tcW w:w="1275" w:type="dxa"/>
          </w:tcPr>
          <w:p w:rsidR="00154D49" w:rsidRPr="001D6593" w:rsidRDefault="007D5873" w:rsidP="001D65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12 813,5</w:t>
            </w:r>
          </w:p>
        </w:tc>
        <w:tc>
          <w:tcPr>
            <w:tcW w:w="1418" w:type="dxa"/>
          </w:tcPr>
          <w:p w:rsidR="00154D49" w:rsidRPr="001D6593" w:rsidRDefault="007D5873" w:rsidP="007D58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1 150,1</w:t>
            </w:r>
            <w:r w:rsidR="00154D49" w:rsidRPr="001D6593">
              <w:rPr>
                <w:sz w:val="22"/>
                <w:szCs w:val="22"/>
              </w:rPr>
              <w:t xml:space="preserve">                </w:t>
            </w:r>
          </w:p>
        </w:tc>
        <w:tc>
          <w:tcPr>
            <w:tcW w:w="1559" w:type="dxa"/>
          </w:tcPr>
          <w:p w:rsidR="00154D49" w:rsidRPr="001D6593" w:rsidRDefault="007D5873" w:rsidP="001D6593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9,0</w:t>
            </w:r>
          </w:p>
        </w:tc>
        <w:tc>
          <w:tcPr>
            <w:tcW w:w="1701" w:type="dxa"/>
          </w:tcPr>
          <w:p w:rsidR="00154D49" w:rsidRPr="001D6593" w:rsidRDefault="007D5873" w:rsidP="001D65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- 11 663,4</w:t>
            </w:r>
          </w:p>
        </w:tc>
      </w:tr>
      <w:tr w:rsidR="00154D49" w:rsidRPr="001D6593" w:rsidTr="00154D49">
        <w:tc>
          <w:tcPr>
            <w:tcW w:w="4390" w:type="dxa"/>
          </w:tcPr>
          <w:p w:rsidR="00154D49" w:rsidRPr="001D6593" w:rsidRDefault="00154D49" w:rsidP="001D6593">
            <w:pPr>
              <w:jc w:val="right"/>
              <w:rPr>
                <w:sz w:val="18"/>
                <w:szCs w:val="18"/>
              </w:rPr>
            </w:pPr>
            <w:r w:rsidRPr="001D6593">
              <w:rPr>
                <w:i/>
                <w:sz w:val="18"/>
                <w:szCs w:val="18"/>
              </w:rPr>
              <w:t>удельный вес</w:t>
            </w:r>
          </w:p>
        </w:tc>
        <w:tc>
          <w:tcPr>
            <w:tcW w:w="1275" w:type="dxa"/>
          </w:tcPr>
          <w:p w:rsidR="00154D49" w:rsidRPr="001D6593" w:rsidRDefault="00154D49" w:rsidP="001D6593">
            <w:pPr>
              <w:jc w:val="center"/>
              <w:rPr>
                <w:i/>
                <w:sz w:val="20"/>
                <w:szCs w:val="20"/>
              </w:rPr>
            </w:pPr>
            <w:r w:rsidRPr="001D6593">
              <w:rPr>
                <w:i/>
                <w:sz w:val="20"/>
                <w:szCs w:val="20"/>
              </w:rPr>
              <w:t>57,4</w:t>
            </w:r>
          </w:p>
        </w:tc>
        <w:tc>
          <w:tcPr>
            <w:tcW w:w="1418" w:type="dxa"/>
          </w:tcPr>
          <w:p w:rsidR="00154D49" w:rsidRPr="001D6593" w:rsidRDefault="00154D49" w:rsidP="001D6593">
            <w:pPr>
              <w:jc w:val="center"/>
              <w:rPr>
                <w:i/>
                <w:sz w:val="20"/>
                <w:szCs w:val="20"/>
              </w:rPr>
            </w:pPr>
            <w:r w:rsidRPr="001D6593">
              <w:rPr>
                <w:i/>
                <w:sz w:val="20"/>
                <w:szCs w:val="20"/>
              </w:rPr>
              <w:t>46,1</w:t>
            </w:r>
          </w:p>
        </w:tc>
        <w:tc>
          <w:tcPr>
            <w:tcW w:w="1559" w:type="dxa"/>
          </w:tcPr>
          <w:p w:rsidR="00154D49" w:rsidRPr="001D6593" w:rsidRDefault="00154D49" w:rsidP="001D6593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154D49" w:rsidRPr="001D6593" w:rsidRDefault="00154D49" w:rsidP="001D6593">
            <w:pPr>
              <w:jc w:val="center"/>
              <w:rPr>
                <w:sz w:val="22"/>
                <w:szCs w:val="22"/>
              </w:rPr>
            </w:pPr>
          </w:p>
        </w:tc>
      </w:tr>
      <w:tr w:rsidR="00154D49" w:rsidRPr="001D6593" w:rsidTr="00154D49">
        <w:tc>
          <w:tcPr>
            <w:tcW w:w="4390" w:type="dxa"/>
          </w:tcPr>
          <w:p w:rsidR="00154D49" w:rsidRPr="001D6593" w:rsidRDefault="00154D49" w:rsidP="001D6593">
            <w:pPr>
              <w:jc w:val="both"/>
              <w:rPr>
                <w:sz w:val="18"/>
                <w:szCs w:val="18"/>
              </w:rPr>
            </w:pPr>
            <w:r w:rsidRPr="001D6593">
              <w:rPr>
                <w:sz w:val="18"/>
                <w:szCs w:val="18"/>
              </w:rPr>
              <w:t>- Доходы от продажи земельных участков</w:t>
            </w:r>
          </w:p>
        </w:tc>
        <w:tc>
          <w:tcPr>
            <w:tcW w:w="1275" w:type="dxa"/>
          </w:tcPr>
          <w:p w:rsidR="00154D49" w:rsidRPr="001D6593" w:rsidRDefault="007D5873" w:rsidP="001D65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832,1</w:t>
            </w:r>
          </w:p>
        </w:tc>
        <w:tc>
          <w:tcPr>
            <w:tcW w:w="1418" w:type="dxa"/>
          </w:tcPr>
          <w:p w:rsidR="00154D49" w:rsidRPr="001D6593" w:rsidRDefault="007D5873" w:rsidP="001D65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4 453,3</w:t>
            </w:r>
          </w:p>
        </w:tc>
        <w:tc>
          <w:tcPr>
            <w:tcW w:w="1559" w:type="dxa"/>
          </w:tcPr>
          <w:p w:rsidR="00154D49" w:rsidRPr="001D6593" w:rsidRDefault="007D5873" w:rsidP="001D6593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535,2</w:t>
            </w:r>
          </w:p>
        </w:tc>
        <w:tc>
          <w:tcPr>
            <w:tcW w:w="1701" w:type="dxa"/>
          </w:tcPr>
          <w:p w:rsidR="00154D49" w:rsidRPr="001D6593" w:rsidRDefault="007D5873" w:rsidP="001D65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+ 3 621,2</w:t>
            </w:r>
          </w:p>
        </w:tc>
      </w:tr>
      <w:tr w:rsidR="00154D49" w:rsidRPr="001D6593" w:rsidTr="00154D49">
        <w:tc>
          <w:tcPr>
            <w:tcW w:w="4390" w:type="dxa"/>
          </w:tcPr>
          <w:p w:rsidR="00154D49" w:rsidRPr="001D6593" w:rsidRDefault="00154D49" w:rsidP="001D6593">
            <w:pPr>
              <w:jc w:val="right"/>
              <w:rPr>
                <w:i/>
                <w:sz w:val="18"/>
                <w:szCs w:val="18"/>
              </w:rPr>
            </w:pPr>
            <w:r w:rsidRPr="001D6593">
              <w:rPr>
                <w:i/>
                <w:sz w:val="18"/>
                <w:szCs w:val="18"/>
              </w:rPr>
              <w:t>удельный вес</w:t>
            </w:r>
          </w:p>
        </w:tc>
        <w:tc>
          <w:tcPr>
            <w:tcW w:w="1275" w:type="dxa"/>
          </w:tcPr>
          <w:p w:rsidR="00154D49" w:rsidRPr="001D6593" w:rsidRDefault="00154D49" w:rsidP="001D6593">
            <w:pPr>
              <w:jc w:val="center"/>
              <w:rPr>
                <w:i/>
                <w:sz w:val="20"/>
                <w:szCs w:val="20"/>
              </w:rPr>
            </w:pPr>
            <w:r w:rsidRPr="001D6593">
              <w:rPr>
                <w:i/>
                <w:sz w:val="20"/>
                <w:szCs w:val="20"/>
              </w:rPr>
              <w:t>42,6</w:t>
            </w:r>
          </w:p>
        </w:tc>
        <w:tc>
          <w:tcPr>
            <w:tcW w:w="1418" w:type="dxa"/>
          </w:tcPr>
          <w:p w:rsidR="00154D49" w:rsidRPr="001D6593" w:rsidRDefault="00154D49" w:rsidP="001D6593">
            <w:pPr>
              <w:jc w:val="center"/>
              <w:rPr>
                <w:i/>
                <w:sz w:val="20"/>
                <w:szCs w:val="20"/>
              </w:rPr>
            </w:pPr>
            <w:r w:rsidRPr="001D6593">
              <w:rPr>
                <w:i/>
                <w:sz w:val="20"/>
                <w:szCs w:val="20"/>
              </w:rPr>
              <w:t>53,9</w:t>
            </w:r>
          </w:p>
        </w:tc>
        <w:tc>
          <w:tcPr>
            <w:tcW w:w="1559" w:type="dxa"/>
          </w:tcPr>
          <w:p w:rsidR="00154D49" w:rsidRPr="001D6593" w:rsidRDefault="00154D49" w:rsidP="001D6593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154D49" w:rsidRPr="001D6593" w:rsidRDefault="00154D49" w:rsidP="001D6593">
            <w:pPr>
              <w:jc w:val="center"/>
              <w:rPr>
                <w:sz w:val="22"/>
                <w:szCs w:val="22"/>
              </w:rPr>
            </w:pPr>
          </w:p>
        </w:tc>
      </w:tr>
      <w:tr w:rsidR="007D5873" w:rsidRPr="001D6593" w:rsidTr="00154D49">
        <w:tc>
          <w:tcPr>
            <w:tcW w:w="4390" w:type="dxa"/>
          </w:tcPr>
          <w:p w:rsidR="007D5873" w:rsidRPr="007D5873" w:rsidRDefault="007D5873" w:rsidP="007D5873">
            <w:pPr>
              <w:tabs>
                <w:tab w:val="left" w:pos="27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Плата за увеличение площади земельных участков</w:t>
            </w:r>
          </w:p>
        </w:tc>
        <w:tc>
          <w:tcPr>
            <w:tcW w:w="1275" w:type="dxa"/>
          </w:tcPr>
          <w:p w:rsidR="007D5873" w:rsidRPr="007D5873" w:rsidRDefault="007D5873" w:rsidP="007D5873">
            <w:pPr>
              <w:jc w:val="center"/>
              <w:rPr>
                <w:sz w:val="22"/>
                <w:szCs w:val="22"/>
              </w:rPr>
            </w:pPr>
            <w:r w:rsidRPr="007D5873">
              <w:rPr>
                <w:sz w:val="22"/>
                <w:szCs w:val="22"/>
              </w:rPr>
              <w:t>43,2</w:t>
            </w:r>
          </w:p>
        </w:tc>
        <w:tc>
          <w:tcPr>
            <w:tcW w:w="1418" w:type="dxa"/>
          </w:tcPr>
          <w:p w:rsidR="007D5873" w:rsidRPr="007D5873" w:rsidRDefault="007D5873" w:rsidP="007D5873">
            <w:pPr>
              <w:tabs>
                <w:tab w:val="left" w:pos="1185"/>
              </w:tabs>
              <w:jc w:val="center"/>
              <w:rPr>
                <w:sz w:val="22"/>
                <w:szCs w:val="22"/>
              </w:rPr>
            </w:pPr>
            <w:r w:rsidRPr="007D5873">
              <w:rPr>
                <w:sz w:val="22"/>
                <w:szCs w:val="22"/>
              </w:rPr>
              <w:t>61,3</w:t>
            </w:r>
          </w:p>
        </w:tc>
        <w:tc>
          <w:tcPr>
            <w:tcW w:w="1559" w:type="dxa"/>
          </w:tcPr>
          <w:p w:rsidR="007D5873" w:rsidRPr="007D5873" w:rsidRDefault="007D5873" w:rsidP="007D5873">
            <w:pPr>
              <w:jc w:val="center"/>
              <w:rPr>
                <w:i/>
                <w:sz w:val="22"/>
                <w:szCs w:val="22"/>
              </w:rPr>
            </w:pPr>
            <w:r w:rsidRPr="007D5873">
              <w:rPr>
                <w:i/>
                <w:sz w:val="22"/>
                <w:szCs w:val="22"/>
              </w:rPr>
              <w:t>141,9</w:t>
            </w:r>
          </w:p>
        </w:tc>
        <w:tc>
          <w:tcPr>
            <w:tcW w:w="1701" w:type="dxa"/>
          </w:tcPr>
          <w:p w:rsidR="007D5873" w:rsidRPr="007D5873" w:rsidRDefault="007D5873" w:rsidP="007D58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+ 18,1</w:t>
            </w:r>
          </w:p>
        </w:tc>
      </w:tr>
      <w:tr w:rsidR="007D5873" w:rsidRPr="001D6593" w:rsidTr="00154D49">
        <w:tc>
          <w:tcPr>
            <w:tcW w:w="4390" w:type="dxa"/>
          </w:tcPr>
          <w:p w:rsidR="007D5873" w:rsidRPr="001D6593" w:rsidRDefault="007D5873" w:rsidP="001D6593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1275" w:type="dxa"/>
          </w:tcPr>
          <w:p w:rsidR="007D5873" w:rsidRPr="001D6593" w:rsidRDefault="007D5873" w:rsidP="001D6593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7D5873" w:rsidRDefault="007D5873" w:rsidP="007D5873">
            <w:pPr>
              <w:tabs>
                <w:tab w:val="left" w:pos="1185"/>
              </w:tabs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</w:tcPr>
          <w:p w:rsidR="007D5873" w:rsidRPr="001D6593" w:rsidRDefault="007D5873" w:rsidP="001D6593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7D5873" w:rsidRPr="001D6593" w:rsidRDefault="007D5873" w:rsidP="001D6593">
            <w:pPr>
              <w:jc w:val="center"/>
              <w:rPr>
                <w:sz w:val="22"/>
                <w:szCs w:val="22"/>
              </w:rPr>
            </w:pPr>
          </w:p>
        </w:tc>
      </w:tr>
    </w:tbl>
    <w:p w:rsidR="00893D7B" w:rsidRPr="00C2347F" w:rsidRDefault="005D6D56" w:rsidP="00893D7B">
      <w:pPr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>
        <w:rPr>
          <w:color w:val="000000"/>
          <w:sz w:val="28"/>
          <w:szCs w:val="20"/>
        </w:rPr>
        <w:t xml:space="preserve">          </w:t>
      </w:r>
      <w:r w:rsidR="00893D7B">
        <w:rPr>
          <w:color w:val="000000" w:themeColor="text1"/>
          <w:sz w:val="28"/>
        </w:rPr>
        <w:t xml:space="preserve"> </w:t>
      </w:r>
      <w:r w:rsidR="00893D7B" w:rsidRPr="00C2347F">
        <w:rPr>
          <w:color w:val="000000" w:themeColor="text1"/>
          <w:sz w:val="28"/>
        </w:rPr>
        <w:t xml:space="preserve">По итогам отчетного периода поступление доходов от реализации муниципального имущества составило 1 150,1 тыс. руб. при плане 12 813,5 тыс. руб., </w:t>
      </w:r>
      <w:r w:rsidR="00893D7B" w:rsidRPr="00C2347F">
        <w:rPr>
          <w:color w:val="000000" w:themeColor="text1"/>
          <w:sz w:val="28"/>
        </w:rPr>
        <w:lastRenderedPageBreak/>
        <w:t>исполнение 9,0 %. Низкий процент исполнения плана обусловлен невыполнением Плана приватизации муниципального имущества в связи с отсутствием потенциальных покупателей на реализуемое имущество.</w:t>
      </w:r>
    </w:p>
    <w:p w:rsidR="00893D7B" w:rsidRPr="00C2347F" w:rsidRDefault="00893D7B" w:rsidP="00893D7B">
      <w:pPr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C2347F">
        <w:rPr>
          <w:color w:val="000000" w:themeColor="text1"/>
          <w:sz w:val="28"/>
        </w:rPr>
        <w:t xml:space="preserve">        Невыполнение плана по продаже муниципального имущества частично компенсировано поступлением сверхплановых сумм по продаже земельных участков, находящихся в муниципальной собственности.</w:t>
      </w:r>
    </w:p>
    <w:p w:rsidR="003F7079" w:rsidRDefault="00893D7B" w:rsidP="003F7079">
      <w:pPr>
        <w:autoSpaceDE w:val="0"/>
        <w:autoSpaceDN w:val="0"/>
        <w:adjustRightInd w:val="0"/>
        <w:ind w:left="540"/>
        <w:jc w:val="both"/>
        <w:rPr>
          <w:color w:val="000000" w:themeColor="text1"/>
          <w:sz w:val="28"/>
        </w:rPr>
      </w:pPr>
      <w:r w:rsidRPr="00F12E69">
        <w:rPr>
          <w:color w:val="000000" w:themeColor="text1"/>
          <w:sz w:val="28"/>
        </w:rPr>
        <w:t xml:space="preserve">При плане поступления доходов от продажи земельных участков на сумму 832,1 </w:t>
      </w:r>
    </w:p>
    <w:p w:rsidR="00893D7B" w:rsidRPr="00F12E69" w:rsidRDefault="00893D7B" w:rsidP="003F7079">
      <w:pPr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F12E69">
        <w:rPr>
          <w:color w:val="000000" w:themeColor="text1"/>
          <w:sz w:val="28"/>
        </w:rPr>
        <w:t>тыс. руб. фактически поступило 4 453,3 тыс. руб., что более, чем в 5 раз превышает запланированную сумму, дополнительно получено 3 621,2 тыс. руб.</w:t>
      </w:r>
    </w:p>
    <w:p w:rsidR="00893D7B" w:rsidRPr="00F12E69" w:rsidRDefault="00893D7B" w:rsidP="00893D7B">
      <w:pPr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F12E69">
        <w:rPr>
          <w:color w:val="000000" w:themeColor="text1"/>
          <w:sz w:val="28"/>
        </w:rPr>
        <w:t xml:space="preserve">       На перевыполнение плановых назначений повлияли следующие факторы:</w:t>
      </w:r>
    </w:p>
    <w:p w:rsidR="00893D7B" w:rsidRPr="00F12E69" w:rsidRDefault="00893D7B" w:rsidP="00893D7B">
      <w:pPr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F12E69">
        <w:rPr>
          <w:color w:val="000000" w:themeColor="text1"/>
          <w:sz w:val="28"/>
        </w:rPr>
        <w:t xml:space="preserve"> - увеличение стоимости реализуемых земельных участков по результатам проведения аукционов;</w:t>
      </w:r>
    </w:p>
    <w:p w:rsidR="00893D7B" w:rsidRPr="00F12E69" w:rsidRDefault="00893D7B" w:rsidP="00893D7B">
      <w:pPr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F12E69">
        <w:rPr>
          <w:color w:val="000000" w:themeColor="text1"/>
          <w:sz w:val="28"/>
        </w:rPr>
        <w:t xml:space="preserve">- </w:t>
      </w:r>
      <w:r>
        <w:rPr>
          <w:color w:val="000000" w:themeColor="text1"/>
          <w:sz w:val="28"/>
        </w:rPr>
        <w:t xml:space="preserve">увеличение </w:t>
      </w:r>
      <w:r w:rsidRPr="008150E8">
        <w:rPr>
          <w:color w:val="000000" w:themeColor="text1"/>
          <w:sz w:val="28"/>
        </w:rPr>
        <w:t>количества обращений граждан и юридических лиц по переоформлению прав на земельные участки в собственность, на которых расположены объекты недвижимости.</w:t>
      </w:r>
    </w:p>
    <w:p w:rsidR="00893D7B" w:rsidRDefault="00893D7B" w:rsidP="00893D7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12E69">
        <w:rPr>
          <w:sz w:val="28"/>
          <w:szCs w:val="28"/>
        </w:rPr>
        <w:t xml:space="preserve">          По данной группе доходов отражается также поступление платы за увеличение площади земельных участков, находящихся в частной собственности, в результате перераспределения таких земельных участков. По итогам отчетного периода поступление платы составило 61,3 тыс. руб. при плане 43,2 тыс. руб. или 141,9 %.  </w:t>
      </w:r>
    </w:p>
    <w:p w:rsidR="00893D7B" w:rsidRPr="00D35983" w:rsidRDefault="001D6593" w:rsidP="00893D7B">
      <w:pPr>
        <w:jc w:val="both"/>
        <w:rPr>
          <w:color w:val="000000" w:themeColor="text1"/>
          <w:sz w:val="28"/>
        </w:rPr>
      </w:pPr>
      <w:r w:rsidRPr="001D6593">
        <w:rPr>
          <w:b/>
          <w:sz w:val="28"/>
          <w:szCs w:val="20"/>
        </w:rPr>
        <w:t xml:space="preserve">          </w:t>
      </w:r>
      <w:r w:rsidR="00893D7B" w:rsidRPr="00D35983">
        <w:rPr>
          <w:b/>
          <w:sz w:val="28"/>
        </w:rPr>
        <w:t>КБК 116 «Штрафы, санкции, возмещение ущерба»</w:t>
      </w:r>
      <w:r w:rsidR="00893D7B" w:rsidRPr="00D35983">
        <w:rPr>
          <w:sz w:val="28"/>
        </w:rPr>
        <w:t xml:space="preserve"> - поступление штрафных санкций по итогам 2017 года составило 6 467,3 тыс. руб. при плане 6 023,8 тыс. руб. или 107,4% к плану, сумма сверхплановых поступлений составила 443,5 тыс. руб. </w:t>
      </w:r>
      <w:r w:rsidR="00893D7B" w:rsidRPr="00D35983">
        <w:rPr>
          <w:color w:val="000000" w:themeColor="text1"/>
          <w:sz w:val="28"/>
        </w:rPr>
        <w:t xml:space="preserve">Поступление по данной группе доходов осуществлялось 9 администраторами доходов бюджета.     </w:t>
      </w:r>
    </w:p>
    <w:p w:rsidR="00893D7B" w:rsidRPr="00D35983" w:rsidRDefault="00893D7B" w:rsidP="00893D7B">
      <w:pPr>
        <w:jc w:val="both"/>
        <w:rPr>
          <w:color w:val="000000" w:themeColor="text1"/>
          <w:sz w:val="28"/>
        </w:rPr>
      </w:pPr>
      <w:r w:rsidRPr="00D35983">
        <w:rPr>
          <w:color w:val="000000" w:themeColor="text1"/>
          <w:sz w:val="28"/>
        </w:rPr>
        <w:t xml:space="preserve">         Наибольшее перевыполнение плана сложилось по следующим администраторам доходов:</w:t>
      </w:r>
    </w:p>
    <w:p w:rsidR="00893D7B" w:rsidRPr="00D35983" w:rsidRDefault="00893D7B" w:rsidP="00893D7B">
      <w:pPr>
        <w:jc w:val="both"/>
        <w:rPr>
          <w:color w:val="000000" w:themeColor="text1"/>
          <w:sz w:val="28"/>
        </w:rPr>
      </w:pPr>
      <w:r w:rsidRPr="00D35983">
        <w:rPr>
          <w:color w:val="000000" w:themeColor="text1"/>
          <w:sz w:val="28"/>
        </w:rPr>
        <w:t xml:space="preserve">-  321 Федеральная регистрационная служба – 356,2 % (план 40,0 тыс. руб., факт 142,5 тыс. руб.); </w:t>
      </w:r>
    </w:p>
    <w:p w:rsidR="00893D7B" w:rsidRPr="00D35983" w:rsidRDefault="00893D7B" w:rsidP="00893D7B">
      <w:pPr>
        <w:jc w:val="both"/>
        <w:rPr>
          <w:color w:val="000000" w:themeColor="text1"/>
          <w:sz w:val="28"/>
        </w:rPr>
      </w:pPr>
      <w:r w:rsidRPr="00D35983">
        <w:rPr>
          <w:color w:val="000000" w:themeColor="text1"/>
          <w:sz w:val="28"/>
        </w:rPr>
        <w:t xml:space="preserve">-   710 Администрация города Кудымкара – 149,7 % (план 500,5 тыс. руб., факт 749,5 тыс. руб.); </w:t>
      </w:r>
    </w:p>
    <w:p w:rsidR="00893D7B" w:rsidRPr="00D35983" w:rsidRDefault="00893D7B" w:rsidP="00893D7B">
      <w:pPr>
        <w:jc w:val="both"/>
        <w:rPr>
          <w:color w:val="000000" w:themeColor="text1"/>
          <w:sz w:val="28"/>
        </w:rPr>
      </w:pPr>
      <w:r w:rsidRPr="00D35983">
        <w:rPr>
          <w:color w:val="000000" w:themeColor="text1"/>
          <w:sz w:val="28"/>
        </w:rPr>
        <w:t xml:space="preserve">- 815 Государственная инспекция по экологии и природопользованию Пермского края – 109,3% (при плане 500,0 тыс. руб. получено 546,7 тыс. руб.); </w:t>
      </w:r>
    </w:p>
    <w:p w:rsidR="00893D7B" w:rsidRPr="00D35983" w:rsidRDefault="00893D7B" w:rsidP="00893D7B">
      <w:pPr>
        <w:jc w:val="both"/>
        <w:rPr>
          <w:color w:val="000000" w:themeColor="text1"/>
          <w:sz w:val="28"/>
        </w:rPr>
      </w:pPr>
      <w:r w:rsidRPr="00D35983">
        <w:rPr>
          <w:color w:val="000000" w:themeColor="text1"/>
          <w:sz w:val="28"/>
        </w:rPr>
        <w:t>-  141 Управление федеральной службы по надзору в сфере защиты прав потребителей и благополучия человека по Пермскому краю – 106,8 % (при плане 2 061,0 тыс. руб. поступило 2 201,9 тыс. руб.)</w:t>
      </w:r>
    </w:p>
    <w:p w:rsidR="00893D7B" w:rsidRPr="00D35983" w:rsidRDefault="00893D7B" w:rsidP="00893D7B">
      <w:pPr>
        <w:jc w:val="both"/>
        <w:rPr>
          <w:color w:val="000000" w:themeColor="text1"/>
          <w:sz w:val="28"/>
        </w:rPr>
      </w:pPr>
      <w:r w:rsidRPr="00D35983">
        <w:rPr>
          <w:color w:val="000000" w:themeColor="text1"/>
          <w:sz w:val="28"/>
        </w:rPr>
        <w:t xml:space="preserve">      Основными причинами перевыполнения плановых назначений являются: </w:t>
      </w:r>
    </w:p>
    <w:p w:rsidR="00893D7B" w:rsidRDefault="00893D7B" w:rsidP="00893D7B">
      <w:pPr>
        <w:jc w:val="both"/>
        <w:rPr>
          <w:color w:val="000000" w:themeColor="text1"/>
          <w:sz w:val="28"/>
        </w:rPr>
      </w:pPr>
      <w:r w:rsidRPr="001526F4">
        <w:rPr>
          <w:color w:val="000000" w:themeColor="text1"/>
          <w:sz w:val="28"/>
        </w:rPr>
        <w:t>- поступление в декабре незапланированных штрафных санкций за нарушение сроков исполнения муниципальных контрактов в сумме 178,0 тыс. руб.</w:t>
      </w:r>
      <w:r>
        <w:rPr>
          <w:color w:val="000000" w:themeColor="text1"/>
          <w:sz w:val="28"/>
        </w:rPr>
        <w:t>;</w:t>
      </w:r>
      <w:r w:rsidRPr="001526F4">
        <w:rPr>
          <w:color w:val="000000" w:themeColor="text1"/>
          <w:sz w:val="28"/>
        </w:rPr>
        <w:t xml:space="preserve">  </w:t>
      </w:r>
      <w:r w:rsidRPr="001526F4">
        <w:rPr>
          <w:color w:val="000000" w:themeColor="text1"/>
          <w:sz w:val="28"/>
        </w:rPr>
        <w:tab/>
      </w:r>
    </w:p>
    <w:p w:rsidR="00893D7B" w:rsidRPr="00D35983" w:rsidRDefault="00893D7B" w:rsidP="00893D7B">
      <w:pPr>
        <w:jc w:val="both"/>
        <w:rPr>
          <w:color w:val="000000" w:themeColor="text1"/>
          <w:sz w:val="28"/>
        </w:rPr>
      </w:pPr>
      <w:r w:rsidRPr="00D35983">
        <w:rPr>
          <w:color w:val="000000" w:themeColor="text1"/>
          <w:sz w:val="28"/>
        </w:rPr>
        <w:t>- улучшение результатов контрольной деятельности контролирующих органов; - увеличением количества выявленных правонарушений;</w:t>
      </w:r>
    </w:p>
    <w:p w:rsidR="00893D7B" w:rsidRDefault="00893D7B" w:rsidP="00893D7B">
      <w:pPr>
        <w:tabs>
          <w:tab w:val="left" w:pos="7440"/>
        </w:tabs>
        <w:jc w:val="both"/>
        <w:rPr>
          <w:color w:val="000000" w:themeColor="text1"/>
          <w:sz w:val="28"/>
        </w:rPr>
      </w:pPr>
      <w:r w:rsidRPr="00D35983">
        <w:rPr>
          <w:color w:val="000000" w:themeColor="text1"/>
          <w:sz w:val="28"/>
        </w:rPr>
        <w:t>- улучшение претензионно-исковой деятельности</w:t>
      </w:r>
      <w:r>
        <w:rPr>
          <w:color w:val="000000" w:themeColor="text1"/>
          <w:sz w:val="28"/>
        </w:rPr>
        <w:t>.</w:t>
      </w:r>
    </w:p>
    <w:p w:rsidR="002C6134" w:rsidRDefault="001D6593" w:rsidP="003F707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593">
        <w:rPr>
          <w:sz w:val="28"/>
          <w:szCs w:val="28"/>
        </w:rPr>
        <w:t xml:space="preserve">         Кроме собственных доходов бюджетом города в 201</w:t>
      </w:r>
      <w:r w:rsidR="006B322F">
        <w:rPr>
          <w:sz w:val="28"/>
          <w:szCs w:val="28"/>
        </w:rPr>
        <w:t>7</w:t>
      </w:r>
      <w:r w:rsidRPr="001D6593">
        <w:rPr>
          <w:sz w:val="28"/>
          <w:szCs w:val="28"/>
        </w:rPr>
        <w:t xml:space="preserve"> году получены дотации, субсидии и субвенции из бюджета края в общей сумме </w:t>
      </w:r>
      <w:r w:rsidR="006B322F">
        <w:rPr>
          <w:sz w:val="28"/>
          <w:szCs w:val="28"/>
        </w:rPr>
        <w:t>559,0</w:t>
      </w:r>
      <w:r w:rsidRPr="001D6593">
        <w:rPr>
          <w:sz w:val="28"/>
          <w:szCs w:val="28"/>
        </w:rPr>
        <w:t xml:space="preserve"> млн. руб., что составляет </w:t>
      </w:r>
      <w:r w:rsidR="006B322F">
        <w:rPr>
          <w:sz w:val="28"/>
          <w:szCs w:val="28"/>
        </w:rPr>
        <w:t xml:space="preserve">97,5 </w:t>
      </w:r>
      <w:r w:rsidRPr="001D6593">
        <w:rPr>
          <w:sz w:val="28"/>
          <w:szCs w:val="28"/>
        </w:rPr>
        <w:t>% к уточненному плану отчетного периода (</w:t>
      </w:r>
      <w:r w:rsidR="006B322F">
        <w:rPr>
          <w:sz w:val="28"/>
          <w:szCs w:val="28"/>
        </w:rPr>
        <w:t>573,6</w:t>
      </w:r>
      <w:r w:rsidRPr="001D6593">
        <w:rPr>
          <w:sz w:val="28"/>
          <w:szCs w:val="28"/>
        </w:rPr>
        <w:t xml:space="preserve"> млн. руб.)</w:t>
      </w:r>
      <w:r w:rsidR="006B322F">
        <w:rPr>
          <w:sz w:val="28"/>
          <w:szCs w:val="28"/>
        </w:rPr>
        <w:t>, недополучено 14,6 млн. рублей</w:t>
      </w:r>
      <w:r w:rsidRPr="001D6593">
        <w:rPr>
          <w:sz w:val="28"/>
          <w:szCs w:val="28"/>
        </w:rPr>
        <w:t>.</w:t>
      </w:r>
    </w:p>
    <w:p w:rsidR="00BF68CE" w:rsidRDefault="00BF68CE" w:rsidP="003F7079">
      <w:pPr>
        <w:autoSpaceDE w:val="0"/>
        <w:autoSpaceDN w:val="0"/>
        <w:adjustRightInd w:val="0"/>
        <w:jc w:val="both"/>
        <w:rPr>
          <w:sz w:val="26"/>
          <w:szCs w:val="20"/>
        </w:rPr>
      </w:pPr>
    </w:p>
    <w:p w:rsidR="001D6593" w:rsidRPr="001D6593" w:rsidRDefault="001D6593" w:rsidP="003F7079">
      <w:pPr>
        <w:autoSpaceDE w:val="0"/>
        <w:autoSpaceDN w:val="0"/>
        <w:adjustRightInd w:val="0"/>
        <w:jc w:val="both"/>
        <w:rPr>
          <w:sz w:val="26"/>
          <w:szCs w:val="20"/>
        </w:rPr>
      </w:pPr>
      <w:r w:rsidRPr="001D6593">
        <w:rPr>
          <w:sz w:val="26"/>
          <w:szCs w:val="20"/>
        </w:rPr>
        <w:lastRenderedPageBreak/>
        <w:t xml:space="preserve">                                                                                                                                           (</w:t>
      </w:r>
      <w:r w:rsidR="006B322F">
        <w:rPr>
          <w:sz w:val="26"/>
          <w:szCs w:val="20"/>
        </w:rPr>
        <w:t>тыс</w:t>
      </w:r>
      <w:r w:rsidRPr="001D6593">
        <w:rPr>
          <w:sz w:val="26"/>
          <w:szCs w:val="20"/>
        </w:rPr>
        <w:t>. руб.)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8"/>
        <w:gridCol w:w="1276"/>
        <w:gridCol w:w="1417"/>
        <w:gridCol w:w="1559"/>
        <w:gridCol w:w="1843"/>
      </w:tblGrid>
      <w:tr w:rsidR="007D5873" w:rsidRPr="001D6593" w:rsidTr="006C1564">
        <w:trPr>
          <w:trHeight w:val="470"/>
        </w:trPr>
        <w:tc>
          <w:tcPr>
            <w:tcW w:w="4248" w:type="dxa"/>
          </w:tcPr>
          <w:p w:rsidR="007D5873" w:rsidRPr="001D6593" w:rsidRDefault="007D5873" w:rsidP="001D6593">
            <w:pPr>
              <w:jc w:val="both"/>
              <w:rPr>
                <w:sz w:val="26"/>
                <w:szCs w:val="20"/>
              </w:rPr>
            </w:pPr>
          </w:p>
        </w:tc>
        <w:tc>
          <w:tcPr>
            <w:tcW w:w="1276" w:type="dxa"/>
          </w:tcPr>
          <w:p w:rsidR="007D5873" w:rsidRPr="001D6593" w:rsidRDefault="007D5873" w:rsidP="007D5873">
            <w:pPr>
              <w:jc w:val="center"/>
              <w:rPr>
                <w:sz w:val="20"/>
                <w:szCs w:val="20"/>
              </w:rPr>
            </w:pPr>
            <w:r w:rsidRPr="001D6593">
              <w:rPr>
                <w:sz w:val="20"/>
                <w:szCs w:val="20"/>
              </w:rPr>
              <w:t>План на 201</w:t>
            </w:r>
            <w:r>
              <w:rPr>
                <w:sz w:val="20"/>
                <w:szCs w:val="20"/>
              </w:rPr>
              <w:t>7</w:t>
            </w:r>
            <w:r w:rsidRPr="001D659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</w:tcPr>
          <w:p w:rsidR="007D5873" w:rsidRPr="001D6593" w:rsidRDefault="007D5873" w:rsidP="001D6593">
            <w:pPr>
              <w:jc w:val="center"/>
              <w:rPr>
                <w:sz w:val="20"/>
                <w:szCs w:val="20"/>
              </w:rPr>
            </w:pPr>
            <w:r w:rsidRPr="001D6593">
              <w:rPr>
                <w:sz w:val="20"/>
                <w:szCs w:val="20"/>
              </w:rPr>
              <w:t>Факт на</w:t>
            </w:r>
          </w:p>
          <w:p w:rsidR="007D5873" w:rsidRPr="001D6593" w:rsidRDefault="007D5873" w:rsidP="007D5873">
            <w:pPr>
              <w:jc w:val="center"/>
              <w:rPr>
                <w:sz w:val="20"/>
                <w:szCs w:val="20"/>
              </w:rPr>
            </w:pPr>
            <w:r w:rsidRPr="001D6593">
              <w:rPr>
                <w:sz w:val="20"/>
                <w:szCs w:val="20"/>
              </w:rPr>
              <w:t>01.01.1</w:t>
            </w:r>
            <w:r>
              <w:rPr>
                <w:sz w:val="20"/>
                <w:szCs w:val="20"/>
              </w:rPr>
              <w:t>8</w:t>
            </w:r>
            <w:r w:rsidRPr="001D6593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559" w:type="dxa"/>
          </w:tcPr>
          <w:p w:rsidR="007D5873" w:rsidRPr="001D6593" w:rsidRDefault="007D5873" w:rsidP="001D6593">
            <w:pPr>
              <w:jc w:val="center"/>
              <w:rPr>
                <w:sz w:val="20"/>
                <w:szCs w:val="20"/>
              </w:rPr>
            </w:pPr>
            <w:r w:rsidRPr="001D6593">
              <w:rPr>
                <w:sz w:val="20"/>
                <w:szCs w:val="20"/>
              </w:rPr>
              <w:t>% исполнения</w:t>
            </w:r>
          </w:p>
        </w:tc>
        <w:tc>
          <w:tcPr>
            <w:tcW w:w="1843" w:type="dxa"/>
          </w:tcPr>
          <w:p w:rsidR="007D5873" w:rsidRPr="001D6593" w:rsidRDefault="007D5873" w:rsidP="001D6593">
            <w:pPr>
              <w:jc w:val="center"/>
              <w:rPr>
                <w:sz w:val="20"/>
                <w:szCs w:val="20"/>
              </w:rPr>
            </w:pPr>
            <w:r w:rsidRPr="001D6593">
              <w:rPr>
                <w:sz w:val="20"/>
                <w:szCs w:val="20"/>
              </w:rPr>
              <w:t>Отклонение</w:t>
            </w:r>
            <w:r>
              <w:rPr>
                <w:sz w:val="20"/>
                <w:szCs w:val="20"/>
              </w:rPr>
              <w:t xml:space="preserve"> в суммовом выражении</w:t>
            </w:r>
          </w:p>
        </w:tc>
      </w:tr>
      <w:tr w:rsidR="007D5873" w:rsidRPr="001D6593" w:rsidTr="007D5873">
        <w:tc>
          <w:tcPr>
            <w:tcW w:w="4248" w:type="dxa"/>
          </w:tcPr>
          <w:p w:rsidR="007D5873" w:rsidRPr="001D6593" w:rsidRDefault="007D5873" w:rsidP="001D6593">
            <w:pPr>
              <w:jc w:val="both"/>
              <w:rPr>
                <w:b/>
              </w:rPr>
            </w:pPr>
            <w:r w:rsidRPr="001D6593">
              <w:rPr>
                <w:b/>
              </w:rPr>
              <w:t>Безвозмездные поступления</w:t>
            </w:r>
          </w:p>
        </w:tc>
        <w:tc>
          <w:tcPr>
            <w:tcW w:w="1276" w:type="dxa"/>
          </w:tcPr>
          <w:p w:rsidR="007D5873" w:rsidRPr="00A64757" w:rsidRDefault="007D5873" w:rsidP="001D6593">
            <w:pPr>
              <w:jc w:val="center"/>
              <w:rPr>
                <w:b/>
              </w:rPr>
            </w:pPr>
            <w:r w:rsidRPr="00A64757">
              <w:rPr>
                <w:b/>
              </w:rPr>
              <w:t>573 585,5</w:t>
            </w:r>
          </w:p>
          <w:p w:rsidR="007D5873" w:rsidRPr="00A64757" w:rsidRDefault="007D5873" w:rsidP="001D6593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7D5873" w:rsidRPr="00A64757" w:rsidRDefault="007D5873" w:rsidP="007D5873">
            <w:pPr>
              <w:jc w:val="center"/>
              <w:rPr>
                <w:b/>
              </w:rPr>
            </w:pPr>
            <w:r w:rsidRPr="00A64757">
              <w:rPr>
                <w:b/>
              </w:rPr>
              <w:t>558 999,6</w:t>
            </w:r>
          </w:p>
        </w:tc>
        <w:tc>
          <w:tcPr>
            <w:tcW w:w="1559" w:type="dxa"/>
          </w:tcPr>
          <w:p w:rsidR="007D5873" w:rsidRPr="00A64757" w:rsidRDefault="007D5873" w:rsidP="001D6593">
            <w:pPr>
              <w:jc w:val="center"/>
              <w:rPr>
                <w:b/>
              </w:rPr>
            </w:pPr>
            <w:r w:rsidRPr="00A64757">
              <w:rPr>
                <w:b/>
              </w:rPr>
              <w:t>97,5</w:t>
            </w:r>
          </w:p>
        </w:tc>
        <w:tc>
          <w:tcPr>
            <w:tcW w:w="1843" w:type="dxa"/>
          </w:tcPr>
          <w:p w:rsidR="007D5873" w:rsidRPr="00A64757" w:rsidRDefault="00A64757" w:rsidP="001D6593">
            <w:pPr>
              <w:jc w:val="center"/>
              <w:rPr>
                <w:b/>
              </w:rPr>
            </w:pPr>
            <w:r w:rsidRPr="00A64757">
              <w:rPr>
                <w:b/>
              </w:rPr>
              <w:t>- 14 585,9</w:t>
            </w:r>
          </w:p>
        </w:tc>
      </w:tr>
      <w:tr w:rsidR="007D5873" w:rsidRPr="001D6593" w:rsidTr="007D5873">
        <w:tc>
          <w:tcPr>
            <w:tcW w:w="4248" w:type="dxa"/>
          </w:tcPr>
          <w:p w:rsidR="007D5873" w:rsidRPr="001D6593" w:rsidRDefault="007D5873" w:rsidP="001D6593">
            <w:pPr>
              <w:jc w:val="center"/>
              <w:rPr>
                <w:i/>
                <w:sz w:val="20"/>
                <w:szCs w:val="20"/>
              </w:rPr>
            </w:pPr>
            <w:r w:rsidRPr="001D6593">
              <w:rPr>
                <w:i/>
                <w:sz w:val="20"/>
                <w:szCs w:val="20"/>
              </w:rPr>
              <w:t>В том числе:</w:t>
            </w:r>
          </w:p>
        </w:tc>
        <w:tc>
          <w:tcPr>
            <w:tcW w:w="1276" w:type="dxa"/>
          </w:tcPr>
          <w:p w:rsidR="007D5873" w:rsidRPr="001D6593" w:rsidRDefault="007D5873" w:rsidP="001D6593">
            <w:pPr>
              <w:jc w:val="both"/>
              <w:rPr>
                <w:sz w:val="26"/>
                <w:szCs w:val="20"/>
              </w:rPr>
            </w:pPr>
          </w:p>
        </w:tc>
        <w:tc>
          <w:tcPr>
            <w:tcW w:w="1417" w:type="dxa"/>
          </w:tcPr>
          <w:p w:rsidR="007D5873" w:rsidRPr="001D6593" w:rsidRDefault="007D5873" w:rsidP="001D6593">
            <w:pPr>
              <w:jc w:val="both"/>
              <w:rPr>
                <w:sz w:val="26"/>
                <w:szCs w:val="20"/>
              </w:rPr>
            </w:pPr>
          </w:p>
        </w:tc>
        <w:tc>
          <w:tcPr>
            <w:tcW w:w="1559" w:type="dxa"/>
          </w:tcPr>
          <w:p w:rsidR="007D5873" w:rsidRPr="001D6593" w:rsidRDefault="007D5873" w:rsidP="001D6593">
            <w:pPr>
              <w:jc w:val="both"/>
              <w:rPr>
                <w:sz w:val="26"/>
                <w:szCs w:val="20"/>
              </w:rPr>
            </w:pPr>
          </w:p>
        </w:tc>
        <w:tc>
          <w:tcPr>
            <w:tcW w:w="1843" w:type="dxa"/>
          </w:tcPr>
          <w:p w:rsidR="007D5873" w:rsidRPr="001D6593" w:rsidRDefault="007D5873" w:rsidP="001D6593">
            <w:pPr>
              <w:jc w:val="center"/>
              <w:rPr>
                <w:sz w:val="22"/>
                <w:szCs w:val="22"/>
              </w:rPr>
            </w:pPr>
          </w:p>
        </w:tc>
      </w:tr>
      <w:tr w:rsidR="007D5873" w:rsidRPr="001D6593" w:rsidTr="007D5873">
        <w:tc>
          <w:tcPr>
            <w:tcW w:w="4248" w:type="dxa"/>
          </w:tcPr>
          <w:p w:rsidR="007D5873" w:rsidRPr="001D6593" w:rsidRDefault="007D5873" w:rsidP="001D6593">
            <w:pPr>
              <w:jc w:val="both"/>
              <w:rPr>
                <w:sz w:val="18"/>
                <w:szCs w:val="18"/>
              </w:rPr>
            </w:pPr>
            <w:r w:rsidRPr="001D6593">
              <w:rPr>
                <w:sz w:val="18"/>
                <w:szCs w:val="18"/>
              </w:rPr>
              <w:t>- Дотации на выравнивание бюджетной обеспеченности</w:t>
            </w:r>
          </w:p>
        </w:tc>
        <w:tc>
          <w:tcPr>
            <w:tcW w:w="1276" w:type="dxa"/>
          </w:tcPr>
          <w:p w:rsidR="007D5873" w:rsidRPr="00A64757" w:rsidRDefault="007D5873" w:rsidP="001D6593">
            <w:pPr>
              <w:jc w:val="center"/>
            </w:pPr>
            <w:r w:rsidRPr="00A64757">
              <w:t>98 881,1</w:t>
            </w:r>
          </w:p>
        </w:tc>
        <w:tc>
          <w:tcPr>
            <w:tcW w:w="1417" w:type="dxa"/>
          </w:tcPr>
          <w:p w:rsidR="007D5873" w:rsidRPr="00A64757" w:rsidRDefault="007D5873" w:rsidP="001D6593">
            <w:pPr>
              <w:jc w:val="center"/>
            </w:pPr>
            <w:r w:rsidRPr="00A64757">
              <w:t>98 881,1</w:t>
            </w:r>
          </w:p>
        </w:tc>
        <w:tc>
          <w:tcPr>
            <w:tcW w:w="1559" w:type="dxa"/>
          </w:tcPr>
          <w:p w:rsidR="007D5873" w:rsidRPr="00A64757" w:rsidRDefault="007D5873" w:rsidP="001D6593">
            <w:pPr>
              <w:jc w:val="center"/>
            </w:pPr>
            <w:r w:rsidRPr="00A64757">
              <w:t>100</w:t>
            </w:r>
          </w:p>
        </w:tc>
        <w:tc>
          <w:tcPr>
            <w:tcW w:w="1843" w:type="dxa"/>
          </w:tcPr>
          <w:p w:rsidR="007D5873" w:rsidRPr="00A64757" w:rsidRDefault="007D5873" w:rsidP="001D6593">
            <w:pPr>
              <w:jc w:val="center"/>
            </w:pPr>
            <w:r w:rsidRPr="00A64757">
              <w:t>0,0</w:t>
            </w:r>
          </w:p>
        </w:tc>
      </w:tr>
      <w:tr w:rsidR="007D5873" w:rsidRPr="001D6593" w:rsidTr="007D5873">
        <w:tc>
          <w:tcPr>
            <w:tcW w:w="4248" w:type="dxa"/>
          </w:tcPr>
          <w:p w:rsidR="007D5873" w:rsidRPr="001D6593" w:rsidRDefault="007D5873" w:rsidP="001D6593">
            <w:pPr>
              <w:jc w:val="right"/>
              <w:rPr>
                <w:i/>
                <w:sz w:val="18"/>
                <w:szCs w:val="18"/>
              </w:rPr>
            </w:pPr>
            <w:r w:rsidRPr="001D6593">
              <w:rPr>
                <w:i/>
                <w:sz w:val="18"/>
                <w:szCs w:val="18"/>
              </w:rPr>
              <w:t>удельный вес</w:t>
            </w:r>
          </w:p>
        </w:tc>
        <w:tc>
          <w:tcPr>
            <w:tcW w:w="1276" w:type="dxa"/>
          </w:tcPr>
          <w:p w:rsidR="007D5873" w:rsidRPr="001D6593" w:rsidRDefault="007D5873" w:rsidP="001D6593">
            <w:pPr>
              <w:jc w:val="center"/>
              <w:rPr>
                <w:i/>
                <w:sz w:val="20"/>
                <w:szCs w:val="20"/>
              </w:rPr>
            </w:pPr>
            <w:r w:rsidRPr="001D6593">
              <w:rPr>
                <w:i/>
                <w:sz w:val="20"/>
                <w:szCs w:val="20"/>
              </w:rPr>
              <w:t>26,0</w:t>
            </w:r>
          </w:p>
        </w:tc>
        <w:tc>
          <w:tcPr>
            <w:tcW w:w="1417" w:type="dxa"/>
          </w:tcPr>
          <w:p w:rsidR="007D5873" w:rsidRPr="001D6593" w:rsidRDefault="007D5873" w:rsidP="001D6593">
            <w:pPr>
              <w:jc w:val="center"/>
              <w:rPr>
                <w:i/>
                <w:sz w:val="20"/>
                <w:szCs w:val="20"/>
              </w:rPr>
            </w:pPr>
            <w:r w:rsidRPr="001D6593">
              <w:rPr>
                <w:i/>
                <w:sz w:val="20"/>
                <w:szCs w:val="20"/>
              </w:rPr>
              <w:t>30,0</w:t>
            </w:r>
          </w:p>
        </w:tc>
        <w:tc>
          <w:tcPr>
            <w:tcW w:w="1559" w:type="dxa"/>
          </w:tcPr>
          <w:p w:rsidR="007D5873" w:rsidRPr="001D6593" w:rsidRDefault="007D5873" w:rsidP="001D65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7D5873" w:rsidRPr="001D6593" w:rsidRDefault="007D5873" w:rsidP="001D6593">
            <w:pPr>
              <w:jc w:val="center"/>
              <w:rPr>
                <w:sz w:val="22"/>
                <w:szCs w:val="22"/>
              </w:rPr>
            </w:pPr>
          </w:p>
        </w:tc>
      </w:tr>
      <w:tr w:rsidR="007D5873" w:rsidRPr="001D6593" w:rsidTr="007D5873">
        <w:tc>
          <w:tcPr>
            <w:tcW w:w="4248" w:type="dxa"/>
          </w:tcPr>
          <w:p w:rsidR="007D5873" w:rsidRPr="001D6593" w:rsidRDefault="007D5873" w:rsidP="001D6593">
            <w:pPr>
              <w:rPr>
                <w:sz w:val="18"/>
                <w:szCs w:val="18"/>
              </w:rPr>
            </w:pPr>
            <w:r w:rsidRPr="001D6593">
              <w:rPr>
                <w:sz w:val="18"/>
                <w:szCs w:val="18"/>
              </w:rPr>
              <w:t>-  Субсидии</w:t>
            </w:r>
          </w:p>
        </w:tc>
        <w:tc>
          <w:tcPr>
            <w:tcW w:w="1276" w:type="dxa"/>
          </w:tcPr>
          <w:p w:rsidR="007D5873" w:rsidRPr="001D6593" w:rsidRDefault="007D5873" w:rsidP="001D6593">
            <w:pPr>
              <w:jc w:val="center"/>
            </w:pPr>
            <w:r>
              <w:t>119 060,9</w:t>
            </w:r>
          </w:p>
        </w:tc>
        <w:tc>
          <w:tcPr>
            <w:tcW w:w="1417" w:type="dxa"/>
          </w:tcPr>
          <w:p w:rsidR="007D5873" w:rsidRPr="001D6593" w:rsidRDefault="007D5873" w:rsidP="001D6593">
            <w:pPr>
              <w:jc w:val="center"/>
            </w:pPr>
            <w:r>
              <w:t>107 129,0</w:t>
            </w:r>
          </w:p>
        </w:tc>
        <w:tc>
          <w:tcPr>
            <w:tcW w:w="1559" w:type="dxa"/>
          </w:tcPr>
          <w:p w:rsidR="007D5873" w:rsidRPr="001D6593" w:rsidRDefault="007D5873" w:rsidP="001D65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843" w:type="dxa"/>
          </w:tcPr>
          <w:p w:rsidR="007D5873" w:rsidRPr="001D6593" w:rsidRDefault="00A64757" w:rsidP="001D65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- 11 931,9</w:t>
            </w:r>
          </w:p>
        </w:tc>
      </w:tr>
      <w:tr w:rsidR="007D5873" w:rsidRPr="001D6593" w:rsidTr="007D5873">
        <w:tc>
          <w:tcPr>
            <w:tcW w:w="4248" w:type="dxa"/>
          </w:tcPr>
          <w:p w:rsidR="007D5873" w:rsidRPr="001D6593" w:rsidRDefault="007D5873" w:rsidP="001D6593">
            <w:pPr>
              <w:jc w:val="right"/>
              <w:rPr>
                <w:i/>
                <w:sz w:val="18"/>
                <w:szCs w:val="18"/>
              </w:rPr>
            </w:pPr>
            <w:r w:rsidRPr="001D6593">
              <w:rPr>
                <w:i/>
                <w:sz w:val="18"/>
                <w:szCs w:val="18"/>
              </w:rPr>
              <w:t>удельный вес</w:t>
            </w:r>
          </w:p>
        </w:tc>
        <w:tc>
          <w:tcPr>
            <w:tcW w:w="1276" w:type="dxa"/>
          </w:tcPr>
          <w:p w:rsidR="007D5873" w:rsidRPr="001D6593" w:rsidRDefault="007D5873" w:rsidP="001D6593">
            <w:pPr>
              <w:jc w:val="center"/>
              <w:rPr>
                <w:i/>
                <w:sz w:val="20"/>
                <w:szCs w:val="20"/>
              </w:rPr>
            </w:pPr>
            <w:r w:rsidRPr="001D6593">
              <w:rPr>
                <w:i/>
                <w:sz w:val="20"/>
                <w:szCs w:val="20"/>
              </w:rPr>
              <w:t>20,5</w:t>
            </w:r>
          </w:p>
        </w:tc>
        <w:tc>
          <w:tcPr>
            <w:tcW w:w="1417" w:type="dxa"/>
          </w:tcPr>
          <w:p w:rsidR="007D5873" w:rsidRPr="001D6593" w:rsidRDefault="007D5873" w:rsidP="001D6593">
            <w:pPr>
              <w:jc w:val="center"/>
              <w:rPr>
                <w:i/>
                <w:sz w:val="20"/>
                <w:szCs w:val="20"/>
              </w:rPr>
            </w:pPr>
            <w:r w:rsidRPr="001D6593">
              <w:rPr>
                <w:i/>
                <w:sz w:val="20"/>
                <w:szCs w:val="20"/>
              </w:rPr>
              <w:t>8,9</w:t>
            </w:r>
          </w:p>
        </w:tc>
        <w:tc>
          <w:tcPr>
            <w:tcW w:w="1559" w:type="dxa"/>
          </w:tcPr>
          <w:p w:rsidR="007D5873" w:rsidRPr="001D6593" w:rsidRDefault="007D5873" w:rsidP="001D65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7D5873" w:rsidRPr="001D6593" w:rsidRDefault="007D5873" w:rsidP="001D6593">
            <w:pPr>
              <w:jc w:val="center"/>
              <w:rPr>
                <w:sz w:val="22"/>
                <w:szCs w:val="22"/>
              </w:rPr>
            </w:pPr>
          </w:p>
        </w:tc>
      </w:tr>
      <w:tr w:rsidR="007D5873" w:rsidRPr="001D6593" w:rsidTr="007D5873">
        <w:tc>
          <w:tcPr>
            <w:tcW w:w="4248" w:type="dxa"/>
          </w:tcPr>
          <w:p w:rsidR="007D5873" w:rsidRPr="001D6593" w:rsidRDefault="007D5873" w:rsidP="001D6593">
            <w:pPr>
              <w:rPr>
                <w:sz w:val="18"/>
                <w:szCs w:val="18"/>
              </w:rPr>
            </w:pPr>
            <w:r w:rsidRPr="001D6593">
              <w:rPr>
                <w:sz w:val="18"/>
                <w:szCs w:val="18"/>
              </w:rPr>
              <w:t>- Субвенции</w:t>
            </w:r>
          </w:p>
        </w:tc>
        <w:tc>
          <w:tcPr>
            <w:tcW w:w="1276" w:type="dxa"/>
          </w:tcPr>
          <w:p w:rsidR="007D5873" w:rsidRPr="001D6593" w:rsidRDefault="007D5873" w:rsidP="001D6593">
            <w:pPr>
              <w:jc w:val="center"/>
            </w:pPr>
            <w:r>
              <w:t>326 386,6</w:t>
            </w:r>
          </w:p>
        </w:tc>
        <w:tc>
          <w:tcPr>
            <w:tcW w:w="1417" w:type="dxa"/>
          </w:tcPr>
          <w:p w:rsidR="007D5873" w:rsidRPr="001D6593" w:rsidRDefault="007D5873" w:rsidP="001D6593">
            <w:pPr>
              <w:jc w:val="center"/>
            </w:pPr>
            <w:r>
              <w:t>323 732,7</w:t>
            </w:r>
          </w:p>
        </w:tc>
        <w:tc>
          <w:tcPr>
            <w:tcW w:w="1559" w:type="dxa"/>
          </w:tcPr>
          <w:p w:rsidR="007D5873" w:rsidRPr="001D6593" w:rsidRDefault="007D5873" w:rsidP="001D65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843" w:type="dxa"/>
          </w:tcPr>
          <w:p w:rsidR="007D5873" w:rsidRPr="001D6593" w:rsidRDefault="00A64757" w:rsidP="001D65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- 2 653,9</w:t>
            </w:r>
          </w:p>
        </w:tc>
      </w:tr>
      <w:tr w:rsidR="007D5873" w:rsidRPr="001D6593" w:rsidTr="007D5873">
        <w:tc>
          <w:tcPr>
            <w:tcW w:w="4248" w:type="dxa"/>
          </w:tcPr>
          <w:p w:rsidR="007D5873" w:rsidRPr="001D6593" w:rsidRDefault="007D5873" w:rsidP="001D6593">
            <w:pPr>
              <w:jc w:val="right"/>
              <w:rPr>
                <w:sz w:val="18"/>
                <w:szCs w:val="18"/>
              </w:rPr>
            </w:pPr>
            <w:r w:rsidRPr="001D6593">
              <w:rPr>
                <w:i/>
                <w:sz w:val="18"/>
                <w:szCs w:val="18"/>
              </w:rPr>
              <w:t>удельный вес</w:t>
            </w:r>
          </w:p>
        </w:tc>
        <w:tc>
          <w:tcPr>
            <w:tcW w:w="1276" w:type="dxa"/>
          </w:tcPr>
          <w:p w:rsidR="007D5873" w:rsidRPr="001D6593" w:rsidRDefault="007D5873" w:rsidP="001D6593">
            <w:pPr>
              <w:jc w:val="center"/>
              <w:rPr>
                <w:i/>
                <w:sz w:val="20"/>
                <w:szCs w:val="20"/>
              </w:rPr>
            </w:pPr>
            <w:r w:rsidRPr="001D6593">
              <w:rPr>
                <w:i/>
                <w:sz w:val="20"/>
                <w:szCs w:val="20"/>
              </w:rPr>
              <w:t>42,9</w:t>
            </w:r>
          </w:p>
        </w:tc>
        <w:tc>
          <w:tcPr>
            <w:tcW w:w="1417" w:type="dxa"/>
          </w:tcPr>
          <w:p w:rsidR="007D5873" w:rsidRPr="001D6593" w:rsidRDefault="007D5873" w:rsidP="001D6593">
            <w:pPr>
              <w:jc w:val="center"/>
              <w:rPr>
                <w:i/>
                <w:sz w:val="20"/>
                <w:szCs w:val="20"/>
              </w:rPr>
            </w:pPr>
            <w:r w:rsidRPr="001D6593">
              <w:rPr>
                <w:i/>
                <w:sz w:val="20"/>
                <w:szCs w:val="20"/>
              </w:rPr>
              <w:t>49,4</w:t>
            </w:r>
          </w:p>
        </w:tc>
        <w:tc>
          <w:tcPr>
            <w:tcW w:w="1559" w:type="dxa"/>
          </w:tcPr>
          <w:p w:rsidR="007D5873" w:rsidRPr="001D6593" w:rsidRDefault="007D5873" w:rsidP="001D65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7D5873" w:rsidRPr="001D6593" w:rsidRDefault="007D5873" w:rsidP="001D6593">
            <w:pPr>
              <w:jc w:val="center"/>
              <w:rPr>
                <w:sz w:val="22"/>
                <w:szCs w:val="22"/>
              </w:rPr>
            </w:pPr>
          </w:p>
        </w:tc>
      </w:tr>
      <w:tr w:rsidR="007D5873" w:rsidRPr="001D6593" w:rsidTr="007D5873">
        <w:tc>
          <w:tcPr>
            <w:tcW w:w="4248" w:type="dxa"/>
          </w:tcPr>
          <w:p w:rsidR="007D5873" w:rsidRPr="001D6593" w:rsidRDefault="007D5873" w:rsidP="001D6593">
            <w:pPr>
              <w:rPr>
                <w:sz w:val="18"/>
                <w:szCs w:val="18"/>
              </w:rPr>
            </w:pPr>
            <w:r w:rsidRPr="001D6593">
              <w:rPr>
                <w:sz w:val="18"/>
                <w:szCs w:val="18"/>
              </w:rPr>
              <w:t>- Межбюджетные трансферты</w:t>
            </w:r>
          </w:p>
        </w:tc>
        <w:tc>
          <w:tcPr>
            <w:tcW w:w="1276" w:type="dxa"/>
          </w:tcPr>
          <w:p w:rsidR="007D5873" w:rsidRPr="001D6593" w:rsidRDefault="007D5873" w:rsidP="001D6593">
            <w:pPr>
              <w:jc w:val="center"/>
            </w:pPr>
            <w:r>
              <w:t>29 256,8</w:t>
            </w:r>
          </w:p>
        </w:tc>
        <w:tc>
          <w:tcPr>
            <w:tcW w:w="1417" w:type="dxa"/>
          </w:tcPr>
          <w:p w:rsidR="007D5873" w:rsidRPr="001D6593" w:rsidRDefault="007D5873" w:rsidP="001D6593">
            <w:pPr>
              <w:jc w:val="center"/>
            </w:pPr>
            <w:r>
              <w:t>29 256,8</w:t>
            </w:r>
          </w:p>
        </w:tc>
        <w:tc>
          <w:tcPr>
            <w:tcW w:w="1559" w:type="dxa"/>
          </w:tcPr>
          <w:p w:rsidR="007D5873" w:rsidRPr="001D6593" w:rsidRDefault="007D5873" w:rsidP="001D65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D5873" w:rsidRPr="001D6593" w:rsidRDefault="007D5873" w:rsidP="001D65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7D5873" w:rsidRPr="001D6593" w:rsidTr="007D5873">
        <w:tc>
          <w:tcPr>
            <w:tcW w:w="4248" w:type="dxa"/>
          </w:tcPr>
          <w:p w:rsidR="007D5873" w:rsidRPr="001D6593" w:rsidRDefault="007D5873" w:rsidP="001D6593">
            <w:pPr>
              <w:jc w:val="right"/>
              <w:rPr>
                <w:i/>
                <w:sz w:val="18"/>
                <w:szCs w:val="18"/>
              </w:rPr>
            </w:pPr>
            <w:r w:rsidRPr="001D6593">
              <w:rPr>
                <w:i/>
                <w:sz w:val="18"/>
                <w:szCs w:val="18"/>
              </w:rPr>
              <w:t>удельный вес</w:t>
            </w:r>
          </w:p>
        </w:tc>
        <w:tc>
          <w:tcPr>
            <w:tcW w:w="1276" w:type="dxa"/>
          </w:tcPr>
          <w:p w:rsidR="007D5873" w:rsidRPr="001D6593" w:rsidRDefault="007D5873" w:rsidP="001D6593">
            <w:pPr>
              <w:jc w:val="center"/>
              <w:rPr>
                <w:i/>
                <w:sz w:val="20"/>
                <w:szCs w:val="20"/>
              </w:rPr>
            </w:pPr>
            <w:r w:rsidRPr="001D6593">
              <w:rPr>
                <w:i/>
                <w:sz w:val="20"/>
                <w:szCs w:val="20"/>
              </w:rPr>
              <w:t>10,6</w:t>
            </w:r>
          </w:p>
        </w:tc>
        <w:tc>
          <w:tcPr>
            <w:tcW w:w="1417" w:type="dxa"/>
          </w:tcPr>
          <w:p w:rsidR="007D5873" w:rsidRPr="001D6593" w:rsidRDefault="007D5873" w:rsidP="001D6593">
            <w:pPr>
              <w:jc w:val="center"/>
              <w:rPr>
                <w:i/>
                <w:sz w:val="20"/>
                <w:szCs w:val="20"/>
              </w:rPr>
            </w:pPr>
            <w:r w:rsidRPr="001D6593">
              <w:rPr>
                <w:i/>
                <w:sz w:val="20"/>
                <w:szCs w:val="20"/>
              </w:rPr>
              <w:t>11,7</w:t>
            </w:r>
          </w:p>
        </w:tc>
        <w:tc>
          <w:tcPr>
            <w:tcW w:w="1559" w:type="dxa"/>
          </w:tcPr>
          <w:p w:rsidR="007D5873" w:rsidRPr="001D6593" w:rsidRDefault="007D5873" w:rsidP="001D65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7D5873" w:rsidRPr="001D6593" w:rsidRDefault="007D5873" w:rsidP="001D6593">
            <w:pPr>
              <w:jc w:val="both"/>
              <w:rPr>
                <w:sz w:val="22"/>
                <w:szCs w:val="22"/>
              </w:rPr>
            </w:pPr>
          </w:p>
        </w:tc>
      </w:tr>
    </w:tbl>
    <w:p w:rsidR="001D6593" w:rsidRPr="001D6593" w:rsidRDefault="001D6593" w:rsidP="001D6593">
      <w:pPr>
        <w:jc w:val="both"/>
        <w:rPr>
          <w:sz w:val="26"/>
          <w:szCs w:val="20"/>
        </w:rPr>
      </w:pPr>
      <w:r w:rsidRPr="001D6593">
        <w:rPr>
          <w:sz w:val="26"/>
          <w:szCs w:val="20"/>
        </w:rPr>
        <w:t xml:space="preserve">   </w:t>
      </w:r>
    </w:p>
    <w:p w:rsidR="006B322F" w:rsidRPr="0075011F" w:rsidRDefault="006B322F" w:rsidP="006B32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75011F">
        <w:rPr>
          <w:sz w:val="28"/>
          <w:szCs w:val="28"/>
        </w:rPr>
        <w:t>Не в полном объеме поступили</w:t>
      </w:r>
      <w:r>
        <w:rPr>
          <w:sz w:val="28"/>
          <w:szCs w:val="28"/>
        </w:rPr>
        <w:t xml:space="preserve"> следующие виды безвозмездных поступлений</w:t>
      </w:r>
      <w:r w:rsidRPr="0075011F">
        <w:rPr>
          <w:sz w:val="28"/>
          <w:szCs w:val="28"/>
        </w:rPr>
        <w:t>:</w:t>
      </w:r>
    </w:p>
    <w:p w:rsidR="006B322F" w:rsidRPr="0075011F" w:rsidRDefault="006B322F" w:rsidP="006B322F">
      <w:pPr>
        <w:tabs>
          <w:tab w:val="left" w:pos="975"/>
        </w:tabs>
        <w:jc w:val="both"/>
        <w:rPr>
          <w:sz w:val="28"/>
          <w:szCs w:val="28"/>
        </w:rPr>
      </w:pPr>
      <w:r w:rsidRPr="0075011F">
        <w:rPr>
          <w:sz w:val="28"/>
          <w:szCs w:val="28"/>
        </w:rPr>
        <w:t>- субсидии на проектирование, строительство (реконструкцию), капитальный ремонт и ремонт автомобильных дорог общего пользования – 5 447,3 тыс. руб.;</w:t>
      </w:r>
    </w:p>
    <w:p w:rsidR="006B322F" w:rsidRPr="0075011F" w:rsidRDefault="006B322F" w:rsidP="006B322F">
      <w:pPr>
        <w:tabs>
          <w:tab w:val="left" w:pos="975"/>
        </w:tabs>
        <w:jc w:val="both"/>
        <w:rPr>
          <w:sz w:val="28"/>
          <w:szCs w:val="28"/>
        </w:rPr>
      </w:pPr>
      <w:r w:rsidRPr="0075011F">
        <w:rPr>
          <w:sz w:val="28"/>
          <w:szCs w:val="28"/>
        </w:rPr>
        <w:t>- субсидии на капитальный ремонт ГТС водохранилища на р. Кува – 2 326,8 тыс. руб.;</w:t>
      </w:r>
    </w:p>
    <w:p w:rsidR="006B322F" w:rsidRPr="0075011F" w:rsidRDefault="006B322F" w:rsidP="006B322F">
      <w:pPr>
        <w:tabs>
          <w:tab w:val="left" w:pos="975"/>
        </w:tabs>
        <w:jc w:val="both"/>
        <w:rPr>
          <w:sz w:val="28"/>
          <w:szCs w:val="28"/>
        </w:rPr>
      </w:pPr>
      <w:r w:rsidRPr="0075011F">
        <w:rPr>
          <w:sz w:val="28"/>
          <w:szCs w:val="28"/>
        </w:rPr>
        <w:t>-  субвенции на обеспечение жильем детей – сирот – 1 950,2 тыс. руб.;</w:t>
      </w:r>
    </w:p>
    <w:p w:rsidR="006B322F" w:rsidRPr="0075011F" w:rsidRDefault="006B322F" w:rsidP="006B322F">
      <w:pPr>
        <w:tabs>
          <w:tab w:val="left" w:pos="975"/>
        </w:tabs>
        <w:jc w:val="both"/>
        <w:rPr>
          <w:sz w:val="28"/>
          <w:szCs w:val="28"/>
        </w:rPr>
      </w:pPr>
      <w:r w:rsidRPr="0075011F">
        <w:rPr>
          <w:sz w:val="28"/>
          <w:szCs w:val="28"/>
        </w:rPr>
        <w:t>- субсидии на обеспечение мероприятий по переселению граждан из аварийного жилищного фонда 1 823,9 тыс. руб., в том числе средства Фонда – 138,7 тыс. руб., средства краевого бюджета – 1 685,2 тыс. руб.;</w:t>
      </w:r>
    </w:p>
    <w:p w:rsidR="006B322F" w:rsidRPr="0075011F" w:rsidRDefault="006B322F" w:rsidP="006B322F">
      <w:pPr>
        <w:tabs>
          <w:tab w:val="left" w:pos="975"/>
        </w:tabs>
        <w:jc w:val="both"/>
        <w:rPr>
          <w:sz w:val="28"/>
          <w:szCs w:val="28"/>
        </w:rPr>
      </w:pPr>
      <w:r w:rsidRPr="0075011F">
        <w:rPr>
          <w:sz w:val="28"/>
          <w:szCs w:val="28"/>
        </w:rPr>
        <w:t>- субсидии на поддержку программ формирования современной городской среды – 1 382,3 тыс. руб.;</w:t>
      </w:r>
    </w:p>
    <w:p w:rsidR="006B322F" w:rsidRPr="0075011F" w:rsidRDefault="006B322F" w:rsidP="006B322F">
      <w:pPr>
        <w:tabs>
          <w:tab w:val="left" w:pos="975"/>
        </w:tabs>
        <w:jc w:val="both"/>
        <w:rPr>
          <w:sz w:val="28"/>
          <w:szCs w:val="28"/>
        </w:rPr>
      </w:pPr>
      <w:r w:rsidRPr="0075011F">
        <w:rPr>
          <w:sz w:val="28"/>
          <w:szCs w:val="28"/>
        </w:rPr>
        <w:t>- субвенции на обеспечение жильем отдельных категорий граждан – 700,1 тыс. руб.;</w:t>
      </w:r>
    </w:p>
    <w:p w:rsidR="006B322F" w:rsidRPr="0075011F" w:rsidRDefault="006B322F" w:rsidP="006B322F">
      <w:pPr>
        <w:jc w:val="both"/>
        <w:rPr>
          <w:sz w:val="28"/>
          <w:szCs w:val="28"/>
        </w:rPr>
      </w:pPr>
      <w:r w:rsidRPr="0075011F">
        <w:rPr>
          <w:sz w:val="28"/>
          <w:szCs w:val="28"/>
        </w:rPr>
        <w:t>- краевые средства по программе «Обеспечение жильем молодых семей» в сумме 659,2 тыс. руб.;</w:t>
      </w:r>
    </w:p>
    <w:p w:rsidR="006B322F" w:rsidRPr="0075011F" w:rsidRDefault="006B322F" w:rsidP="006B322F">
      <w:pPr>
        <w:tabs>
          <w:tab w:val="left" w:pos="975"/>
        </w:tabs>
        <w:jc w:val="both"/>
        <w:rPr>
          <w:sz w:val="28"/>
          <w:szCs w:val="28"/>
        </w:rPr>
      </w:pPr>
      <w:r w:rsidRPr="0075011F">
        <w:rPr>
          <w:sz w:val="28"/>
          <w:szCs w:val="28"/>
        </w:rPr>
        <w:t>- субсидии на поддержку обустройства мест массового отдыха населения – 208,2 тыс. руб.;</w:t>
      </w:r>
    </w:p>
    <w:p w:rsidR="006B322F" w:rsidRPr="00285168" w:rsidRDefault="006B322F" w:rsidP="006B322F">
      <w:pPr>
        <w:tabs>
          <w:tab w:val="left" w:pos="975"/>
        </w:tabs>
        <w:jc w:val="both"/>
        <w:rPr>
          <w:sz w:val="28"/>
          <w:szCs w:val="28"/>
        </w:rPr>
      </w:pPr>
      <w:r w:rsidRPr="00285168">
        <w:rPr>
          <w:sz w:val="28"/>
          <w:szCs w:val="28"/>
        </w:rPr>
        <w:t xml:space="preserve">- субсидии на </w:t>
      </w:r>
      <w:proofErr w:type="spellStart"/>
      <w:r w:rsidRPr="00285168">
        <w:rPr>
          <w:sz w:val="28"/>
          <w:szCs w:val="28"/>
        </w:rPr>
        <w:t>софинансирование</w:t>
      </w:r>
      <w:proofErr w:type="spellEnd"/>
      <w:r w:rsidRPr="00285168">
        <w:rPr>
          <w:sz w:val="28"/>
          <w:szCs w:val="28"/>
        </w:rPr>
        <w:t xml:space="preserve"> проектов инициативного бюджетирования – 70,0 тыс.</w:t>
      </w:r>
      <w:r>
        <w:rPr>
          <w:sz w:val="28"/>
          <w:szCs w:val="28"/>
        </w:rPr>
        <w:t xml:space="preserve"> </w:t>
      </w:r>
      <w:r w:rsidRPr="00285168">
        <w:rPr>
          <w:sz w:val="28"/>
          <w:szCs w:val="28"/>
        </w:rPr>
        <w:t>руб.</w:t>
      </w:r>
    </w:p>
    <w:p w:rsidR="006B322F" w:rsidRDefault="006B322F" w:rsidP="006B322F">
      <w:pPr>
        <w:tabs>
          <w:tab w:val="left" w:pos="975"/>
        </w:tabs>
        <w:jc w:val="both"/>
        <w:rPr>
          <w:sz w:val="28"/>
          <w:szCs w:val="28"/>
        </w:rPr>
      </w:pPr>
      <w:r w:rsidRPr="00A4674A">
        <w:rPr>
          <w:sz w:val="28"/>
          <w:szCs w:val="28"/>
        </w:rPr>
        <w:t>- субсидии на реализацию муниципальных проектов, приоритетных муниципальных проектов в рамках приоритетных региональных проектов…(нераспределенный остаток) – 14,3 тыс. руб.</w:t>
      </w:r>
    </w:p>
    <w:p w:rsidR="006B322F" w:rsidRPr="00C22F2D" w:rsidRDefault="006B322F" w:rsidP="006B322F">
      <w:pPr>
        <w:tabs>
          <w:tab w:val="left" w:pos="975"/>
        </w:tabs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- с</w:t>
      </w:r>
      <w:r w:rsidRPr="00A4674A">
        <w:rPr>
          <w:sz w:val="28"/>
          <w:szCs w:val="28"/>
        </w:rPr>
        <w:t>убвенции на</w:t>
      </w:r>
      <w:r>
        <w:rPr>
          <w:sz w:val="28"/>
          <w:szCs w:val="28"/>
        </w:rPr>
        <w:t xml:space="preserve"> </w:t>
      </w:r>
      <w:r w:rsidRPr="00A4674A">
        <w:rPr>
          <w:sz w:val="28"/>
          <w:szCs w:val="28"/>
        </w:rPr>
        <w:t>обеспечение воспитания и обучения детей-инвалидов в дошкольных образовательных учреждениях</w:t>
      </w:r>
      <w:r>
        <w:rPr>
          <w:sz w:val="28"/>
          <w:szCs w:val="28"/>
        </w:rPr>
        <w:t xml:space="preserve"> – 3,5 тыс. руб.</w:t>
      </w:r>
    </w:p>
    <w:p w:rsidR="006B322F" w:rsidRPr="0075011F" w:rsidRDefault="006B322F" w:rsidP="006B322F">
      <w:pPr>
        <w:jc w:val="both"/>
        <w:rPr>
          <w:sz w:val="28"/>
          <w:szCs w:val="28"/>
        </w:rPr>
      </w:pPr>
      <w:r>
        <w:rPr>
          <w:b/>
          <w:sz w:val="28"/>
        </w:rPr>
        <w:t xml:space="preserve">            </w:t>
      </w:r>
      <w:r w:rsidRPr="0075011F">
        <w:rPr>
          <w:b/>
          <w:sz w:val="28"/>
        </w:rPr>
        <w:t>КБК 219 «Возврат остатков субсидий, субвенций и иных МБТ, имеющих целевое назначение, прошлых лет» -</w:t>
      </w:r>
      <w:r w:rsidRPr="0075011F">
        <w:rPr>
          <w:sz w:val="28"/>
          <w:szCs w:val="28"/>
        </w:rPr>
        <w:t xml:space="preserve"> по состоянию на 01.01.2018 года возврат целевых средств составил 2 493,6 тыс. руб. при плане 2 483,2 тыс. руб.</w:t>
      </w:r>
    </w:p>
    <w:p w:rsidR="006B322F" w:rsidRPr="0075011F" w:rsidRDefault="006B322F" w:rsidP="006B322F">
      <w:pPr>
        <w:jc w:val="both"/>
        <w:rPr>
          <w:sz w:val="28"/>
          <w:szCs w:val="28"/>
        </w:rPr>
      </w:pPr>
      <w:r w:rsidRPr="0075011F">
        <w:rPr>
          <w:sz w:val="28"/>
          <w:szCs w:val="28"/>
        </w:rPr>
        <w:t xml:space="preserve">      Несоответствие плану обусловлено возвратом в декабре 2017 года средств нецелевого использования, возвращенных в бюджет города, в том числе:</w:t>
      </w:r>
    </w:p>
    <w:p w:rsidR="002C6134" w:rsidRDefault="006B322F" w:rsidP="006E0B5E">
      <w:pPr>
        <w:jc w:val="both"/>
        <w:rPr>
          <w:sz w:val="28"/>
          <w:szCs w:val="28"/>
        </w:rPr>
      </w:pPr>
      <w:proofErr w:type="gramStart"/>
      <w:r w:rsidRPr="0075011F">
        <w:rPr>
          <w:sz w:val="28"/>
          <w:szCs w:val="28"/>
        </w:rPr>
        <w:t>10</w:t>
      </w:r>
      <w:r>
        <w:rPr>
          <w:sz w:val="28"/>
          <w:szCs w:val="28"/>
        </w:rPr>
        <w:t>,</w:t>
      </w:r>
      <w:r w:rsidRPr="0075011F">
        <w:rPr>
          <w:sz w:val="28"/>
          <w:szCs w:val="28"/>
        </w:rPr>
        <w:t>4</w:t>
      </w:r>
      <w:r>
        <w:rPr>
          <w:sz w:val="28"/>
          <w:szCs w:val="28"/>
        </w:rPr>
        <w:t xml:space="preserve"> тыс. </w:t>
      </w:r>
      <w:r w:rsidRPr="0075011F">
        <w:rPr>
          <w:sz w:val="28"/>
          <w:szCs w:val="28"/>
        </w:rPr>
        <w:t>руб. – субсидии по программе «Обеспечение жильем молодых семей» (по решению суда), в т. ч. средства федерального бюджета – 6</w:t>
      </w:r>
      <w:r>
        <w:rPr>
          <w:sz w:val="28"/>
          <w:szCs w:val="28"/>
        </w:rPr>
        <w:t>,</w:t>
      </w:r>
      <w:r w:rsidRPr="0075011F">
        <w:rPr>
          <w:sz w:val="28"/>
          <w:szCs w:val="28"/>
        </w:rPr>
        <w:t>9</w:t>
      </w:r>
      <w:r>
        <w:rPr>
          <w:sz w:val="28"/>
          <w:szCs w:val="28"/>
        </w:rPr>
        <w:t xml:space="preserve"> тыс. </w:t>
      </w:r>
      <w:r w:rsidRPr="0075011F">
        <w:rPr>
          <w:sz w:val="28"/>
          <w:szCs w:val="28"/>
        </w:rPr>
        <w:t>руб., средства краевого бюджета – 3</w:t>
      </w:r>
      <w:r>
        <w:rPr>
          <w:sz w:val="28"/>
          <w:szCs w:val="28"/>
        </w:rPr>
        <w:t xml:space="preserve">,5 тыс. </w:t>
      </w:r>
      <w:r w:rsidRPr="0075011F">
        <w:rPr>
          <w:sz w:val="28"/>
          <w:szCs w:val="28"/>
        </w:rPr>
        <w:t xml:space="preserve">руб. </w:t>
      </w:r>
      <w:proofErr w:type="gramEnd"/>
    </w:p>
    <w:p w:rsidR="006E0B5E" w:rsidRPr="006E0B5E" w:rsidRDefault="006E0B5E" w:rsidP="006E0B5E">
      <w:pPr>
        <w:jc w:val="both"/>
        <w:rPr>
          <w:sz w:val="28"/>
          <w:szCs w:val="28"/>
        </w:rPr>
      </w:pPr>
      <w:r w:rsidRPr="006E0B5E">
        <w:rPr>
          <w:sz w:val="28"/>
          <w:szCs w:val="28"/>
        </w:rPr>
        <w:lastRenderedPageBreak/>
        <w:t xml:space="preserve">         </w:t>
      </w:r>
      <w:r w:rsidRPr="006E0B5E">
        <w:rPr>
          <w:b/>
          <w:sz w:val="28"/>
          <w:szCs w:val="28"/>
        </w:rPr>
        <w:t>Бюджет городского округа по расходам</w:t>
      </w:r>
      <w:r w:rsidRPr="006E0B5E">
        <w:rPr>
          <w:sz w:val="28"/>
          <w:szCs w:val="28"/>
        </w:rPr>
        <w:t xml:space="preserve"> </w:t>
      </w:r>
      <w:r w:rsidRPr="006E0B5E">
        <w:rPr>
          <w:b/>
          <w:sz w:val="28"/>
          <w:szCs w:val="28"/>
        </w:rPr>
        <w:t xml:space="preserve">за отчетный период </w:t>
      </w:r>
      <w:r w:rsidRPr="006E0B5E">
        <w:rPr>
          <w:sz w:val="28"/>
          <w:szCs w:val="28"/>
        </w:rPr>
        <w:t xml:space="preserve">исполнен в объеме </w:t>
      </w:r>
      <w:r w:rsidR="0031511F">
        <w:rPr>
          <w:sz w:val="28"/>
          <w:szCs w:val="28"/>
        </w:rPr>
        <w:t>783695,9</w:t>
      </w:r>
      <w:r w:rsidRPr="006E0B5E">
        <w:rPr>
          <w:sz w:val="28"/>
          <w:szCs w:val="28"/>
        </w:rPr>
        <w:t xml:space="preserve"> тыс. руб. или 9</w:t>
      </w:r>
      <w:r w:rsidR="0031511F">
        <w:rPr>
          <w:sz w:val="28"/>
          <w:szCs w:val="28"/>
        </w:rPr>
        <w:t>6,6</w:t>
      </w:r>
      <w:r w:rsidRPr="006E0B5E">
        <w:rPr>
          <w:sz w:val="28"/>
          <w:szCs w:val="28"/>
        </w:rPr>
        <w:t xml:space="preserve"> % к плану </w:t>
      </w:r>
      <w:r w:rsidR="0031511F">
        <w:rPr>
          <w:sz w:val="28"/>
          <w:szCs w:val="28"/>
        </w:rPr>
        <w:t>2017 года (811274,2</w:t>
      </w:r>
      <w:r w:rsidRPr="006E0B5E">
        <w:rPr>
          <w:sz w:val="28"/>
          <w:szCs w:val="28"/>
        </w:rPr>
        <w:t xml:space="preserve"> тыс. руб.). </w:t>
      </w:r>
    </w:p>
    <w:p w:rsidR="009C421F" w:rsidRDefault="006E0B5E" w:rsidP="006E0B5E">
      <w:pPr>
        <w:ind w:firstLine="540"/>
        <w:jc w:val="both"/>
        <w:rPr>
          <w:sz w:val="28"/>
          <w:szCs w:val="28"/>
        </w:rPr>
      </w:pPr>
      <w:r w:rsidRPr="006E0B5E">
        <w:rPr>
          <w:sz w:val="28"/>
          <w:szCs w:val="28"/>
        </w:rPr>
        <w:t>Показатели исполнения городского бюджета за 2017 года по программам и непрограммным направлениям</w:t>
      </w:r>
      <w:r w:rsidRPr="006E0B5E">
        <w:rPr>
          <w:b/>
          <w:sz w:val="28"/>
          <w:szCs w:val="28"/>
        </w:rPr>
        <w:t xml:space="preserve"> </w:t>
      </w:r>
      <w:r w:rsidRPr="006E0B5E">
        <w:rPr>
          <w:sz w:val="28"/>
          <w:szCs w:val="28"/>
        </w:rPr>
        <w:t>расходов представлены в таблице:</w:t>
      </w:r>
      <w:bookmarkStart w:id="0" w:name="_GoBack"/>
      <w:bookmarkEnd w:id="0"/>
    </w:p>
    <w:p w:rsidR="006E0B5E" w:rsidRPr="006E0B5E" w:rsidRDefault="006E0B5E" w:rsidP="009C421F">
      <w:pPr>
        <w:jc w:val="center"/>
        <w:rPr>
          <w:sz w:val="28"/>
          <w:szCs w:val="28"/>
        </w:rPr>
      </w:pPr>
      <w:r w:rsidRPr="006E0B5E">
        <w:rPr>
          <w:b/>
          <w:sz w:val="28"/>
          <w:szCs w:val="28"/>
        </w:rPr>
        <w:t xml:space="preserve">Расходы бюджета города по муниципальным программам и </w:t>
      </w:r>
      <w:r w:rsidR="009C421F">
        <w:rPr>
          <w:b/>
          <w:sz w:val="28"/>
          <w:szCs w:val="28"/>
        </w:rPr>
        <w:t xml:space="preserve"> </w:t>
      </w:r>
      <w:r w:rsidRPr="006E0B5E">
        <w:rPr>
          <w:b/>
          <w:sz w:val="28"/>
          <w:szCs w:val="28"/>
        </w:rPr>
        <w:t xml:space="preserve">непрограммным </w:t>
      </w:r>
      <w:r w:rsidR="009C421F">
        <w:rPr>
          <w:b/>
          <w:sz w:val="28"/>
          <w:szCs w:val="28"/>
        </w:rPr>
        <w:t>н</w:t>
      </w:r>
      <w:r w:rsidRPr="006E0B5E">
        <w:rPr>
          <w:b/>
          <w:sz w:val="28"/>
          <w:szCs w:val="28"/>
        </w:rPr>
        <w:t>аправлениям деятельности за 2017 год</w:t>
      </w:r>
    </w:p>
    <w:tbl>
      <w:tblPr>
        <w:tblW w:w="10340" w:type="dxa"/>
        <w:tblInd w:w="93" w:type="dxa"/>
        <w:tblLook w:val="04A0" w:firstRow="1" w:lastRow="0" w:firstColumn="1" w:lastColumn="0" w:noHBand="0" w:noVBand="1"/>
      </w:tblPr>
      <w:tblGrid>
        <w:gridCol w:w="1400"/>
        <w:gridCol w:w="5500"/>
        <w:gridCol w:w="1120"/>
        <w:gridCol w:w="1159"/>
        <w:gridCol w:w="1240"/>
      </w:tblGrid>
      <w:tr w:rsidR="0031511F" w:rsidRPr="0031511F" w:rsidTr="0031511F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31511F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11F" w:rsidRPr="0031511F" w:rsidRDefault="0031511F" w:rsidP="0031511F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31511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1511F" w:rsidRPr="0031511F" w:rsidRDefault="0031511F" w:rsidP="0031511F">
            <w:pPr>
              <w:rPr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31511F">
              <w:rPr>
                <w:b/>
                <w:bCs/>
                <w:i/>
                <w:i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11F" w:rsidRPr="0031511F" w:rsidRDefault="0031511F" w:rsidP="0031511F">
            <w:pPr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11F" w:rsidRPr="0031511F" w:rsidRDefault="0031511F" w:rsidP="0031511F">
            <w:pPr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</w:p>
        </w:tc>
      </w:tr>
      <w:tr w:rsidR="0031511F" w:rsidRPr="0031511F" w:rsidTr="0031511F">
        <w:trPr>
          <w:trHeight w:val="135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jc w:val="center"/>
              <w:rPr>
                <w:sz w:val="20"/>
                <w:szCs w:val="20"/>
              </w:rPr>
            </w:pPr>
            <w:r w:rsidRPr="0031511F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jc w:val="center"/>
              <w:rPr>
                <w:sz w:val="20"/>
                <w:szCs w:val="20"/>
              </w:rPr>
            </w:pPr>
            <w:r w:rsidRPr="0031511F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11F" w:rsidRPr="0031511F" w:rsidRDefault="0031511F" w:rsidP="0031511F">
            <w:pPr>
              <w:jc w:val="center"/>
              <w:rPr>
                <w:sz w:val="20"/>
                <w:szCs w:val="20"/>
              </w:rPr>
            </w:pPr>
            <w:r w:rsidRPr="0031511F">
              <w:rPr>
                <w:sz w:val="20"/>
                <w:szCs w:val="20"/>
              </w:rPr>
              <w:t>Сумма, тыс.</w:t>
            </w:r>
            <w:r>
              <w:rPr>
                <w:sz w:val="20"/>
                <w:szCs w:val="20"/>
              </w:rPr>
              <w:t xml:space="preserve"> </w:t>
            </w:r>
            <w:r w:rsidRPr="0031511F">
              <w:rPr>
                <w:sz w:val="20"/>
                <w:szCs w:val="20"/>
              </w:rPr>
              <w:t>руб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11F" w:rsidRPr="0031511F" w:rsidRDefault="0031511F" w:rsidP="0031511F">
            <w:pPr>
              <w:jc w:val="center"/>
              <w:rPr>
                <w:sz w:val="20"/>
                <w:szCs w:val="20"/>
              </w:rPr>
            </w:pPr>
            <w:r w:rsidRPr="0031511F">
              <w:rPr>
                <w:sz w:val="20"/>
                <w:szCs w:val="20"/>
              </w:rPr>
              <w:t xml:space="preserve">Исполнено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jc w:val="center"/>
              <w:rPr>
                <w:sz w:val="20"/>
                <w:szCs w:val="20"/>
              </w:rPr>
            </w:pPr>
            <w:r w:rsidRPr="0031511F">
              <w:rPr>
                <w:sz w:val="20"/>
                <w:szCs w:val="20"/>
              </w:rPr>
              <w:t>% исполнения к годовому плану</w:t>
            </w:r>
          </w:p>
        </w:tc>
      </w:tr>
      <w:tr w:rsidR="0031511F" w:rsidRPr="0031511F" w:rsidTr="0031511F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11F" w:rsidRPr="0031511F" w:rsidRDefault="0031511F" w:rsidP="0031511F">
            <w:pPr>
              <w:jc w:val="center"/>
              <w:rPr>
                <w:sz w:val="16"/>
                <w:szCs w:val="16"/>
              </w:rPr>
            </w:pPr>
            <w:r w:rsidRPr="0031511F">
              <w:rPr>
                <w:sz w:val="16"/>
                <w:szCs w:val="16"/>
              </w:rPr>
              <w:t>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11F" w:rsidRPr="0031511F" w:rsidRDefault="0031511F" w:rsidP="0031511F">
            <w:pPr>
              <w:jc w:val="center"/>
              <w:rPr>
                <w:sz w:val="16"/>
                <w:szCs w:val="16"/>
              </w:rPr>
            </w:pPr>
            <w:r w:rsidRPr="0031511F">
              <w:rPr>
                <w:sz w:val="16"/>
                <w:szCs w:val="16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511F" w:rsidRPr="0031511F" w:rsidRDefault="0031511F" w:rsidP="0031511F">
            <w:pPr>
              <w:jc w:val="center"/>
              <w:rPr>
                <w:sz w:val="16"/>
                <w:szCs w:val="16"/>
              </w:rPr>
            </w:pPr>
            <w:r w:rsidRPr="0031511F">
              <w:rPr>
                <w:sz w:val="16"/>
                <w:szCs w:val="16"/>
              </w:rPr>
              <w:t>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11F" w:rsidRPr="0031511F" w:rsidRDefault="0031511F" w:rsidP="0031511F">
            <w:pPr>
              <w:jc w:val="center"/>
              <w:rPr>
                <w:sz w:val="16"/>
                <w:szCs w:val="16"/>
              </w:rPr>
            </w:pPr>
            <w:r w:rsidRPr="0031511F">
              <w:rPr>
                <w:sz w:val="16"/>
                <w:szCs w:val="16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11F" w:rsidRPr="0031511F" w:rsidRDefault="0031511F" w:rsidP="0031511F">
            <w:pPr>
              <w:jc w:val="center"/>
              <w:rPr>
                <w:sz w:val="16"/>
                <w:szCs w:val="16"/>
              </w:rPr>
            </w:pPr>
            <w:r w:rsidRPr="0031511F">
              <w:rPr>
                <w:sz w:val="16"/>
                <w:szCs w:val="16"/>
              </w:rPr>
              <w:t>5</w:t>
            </w:r>
          </w:p>
        </w:tc>
      </w:tr>
      <w:tr w:rsidR="0031511F" w:rsidRPr="0031511F" w:rsidTr="0031511F">
        <w:trPr>
          <w:trHeight w:val="54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jc w:val="center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0100000000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Муниципальная программа "Развитие образования в городе Кудымкаре"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11F" w:rsidRPr="0031511F" w:rsidRDefault="0031511F" w:rsidP="0031511F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427168,4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11F" w:rsidRPr="0031511F" w:rsidRDefault="0031511F" w:rsidP="0031511F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424935,3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11F" w:rsidRPr="0031511F" w:rsidRDefault="0031511F" w:rsidP="00DF49D7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99,5</w:t>
            </w:r>
          </w:p>
        </w:tc>
      </w:tr>
      <w:tr w:rsidR="0031511F" w:rsidRPr="0031511F" w:rsidTr="0031511F">
        <w:trPr>
          <w:trHeight w:val="76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jc w:val="center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0200000000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 xml:space="preserve">Муниципальная программа "Социальная поддержка граждан муниципального образования "Городской округ - город Кудымкар"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11F" w:rsidRPr="0031511F" w:rsidRDefault="0031511F" w:rsidP="0031511F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3272,8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11F" w:rsidRPr="0031511F" w:rsidRDefault="0031511F" w:rsidP="0031511F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3081,5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11F" w:rsidRPr="0031511F" w:rsidRDefault="0031511F" w:rsidP="00DF49D7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94,2</w:t>
            </w:r>
          </w:p>
        </w:tc>
      </w:tr>
      <w:tr w:rsidR="0031511F" w:rsidRPr="0031511F" w:rsidTr="0031511F">
        <w:trPr>
          <w:trHeight w:val="4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jc w:val="center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0300000000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Муниципальная программа «Развитие культуры, искусства и молодежной политики города Кудымкара»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11F" w:rsidRPr="0031511F" w:rsidRDefault="0031511F" w:rsidP="0031511F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33041,9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11F" w:rsidRPr="0031511F" w:rsidRDefault="0031511F" w:rsidP="0031511F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33041,8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11F" w:rsidRPr="0031511F" w:rsidRDefault="0031511F" w:rsidP="00DF49D7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100,0</w:t>
            </w:r>
          </w:p>
        </w:tc>
      </w:tr>
      <w:tr w:rsidR="0031511F" w:rsidRPr="0031511F" w:rsidTr="0031511F">
        <w:trPr>
          <w:trHeight w:val="76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jc w:val="center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0400000000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Муниципальная программа "Развитие физической культуры и  спорта в муниципальном образовании «Городской округ – город Кудымкар»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11F" w:rsidRPr="0031511F" w:rsidRDefault="0031511F" w:rsidP="0031511F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16925,5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11F" w:rsidRPr="0031511F" w:rsidRDefault="0031511F" w:rsidP="0031511F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16685,5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11F" w:rsidRPr="0031511F" w:rsidRDefault="0031511F" w:rsidP="00DF49D7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98,6</w:t>
            </w:r>
          </w:p>
        </w:tc>
      </w:tr>
      <w:tr w:rsidR="0031511F" w:rsidRPr="0031511F" w:rsidTr="0031511F">
        <w:trPr>
          <w:trHeight w:val="910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jc w:val="center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0500000000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Муниципальная программа "Обеспечение общественной безопасности на территории муниципального образования «Городской округ - город Кудымкар»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11F" w:rsidRPr="0031511F" w:rsidRDefault="0031511F" w:rsidP="0031511F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6410,9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11F" w:rsidRPr="0031511F" w:rsidRDefault="0031511F" w:rsidP="0031511F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6342,7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11F" w:rsidRPr="0031511F" w:rsidRDefault="0031511F" w:rsidP="00DF49D7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98,9</w:t>
            </w:r>
          </w:p>
        </w:tc>
      </w:tr>
      <w:tr w:rsidR="0031511F" w:rsidRPr="0031511F" w:rsidTr="0031511F">
        <w:trPr>
          <w:trHeight w:val="84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jc w:val="center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0600000000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Муниципальная программа "Экономическое развитие муниципального образования «Городской округ- город Кудымкар"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11F" w:rsidRPr="0031511F" w:rsidRDefault="0031511F" w:rsidP="0031511F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2498,7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11F" w:rsidRPr="0031511F" w:rsidRDefault="0031511F" w:rsidP="0031511F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2496,7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11F" w:rsidRPr="0031511F" w:rsidRDefault="0031511F" w:rsidP="00DF49D7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99,9</w:t>
            </w:r>
          </w:p>
        </w:tc>
      </w:tr>
      <w:tr w:rsidR="0031511F" w:rsidRPr="0031511F" w:rsidTr="0031511F">
        <w:trPr>
          <w:trHeight w:val="54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jc w:val="center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0700000000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 xml:space="preserve">Муниципальная программа "Содержание муниципального жилищного фонда город Кудымкар"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11F" w:rsidRPr="0031511F" w:rsidRDefault="0031511F" w:rsidP="0031511F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1812,3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11F" w:rsidRPr="0031511F" w:rsidRDefault="0031511F" w:rsidP="0031511F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1319,0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11F" w:rsidRPr="0031511F" w:rsidRDefault="0031511F" w:rsidP="00DF49D7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72,8</w:t>
            </w:r>
          </w:p>
        </w:tc>
      </w:tr>
      <w:tr w:rsidR="0031511F" w:rsidRPr="0031511F" w:rsidTr="0031511F">
        <w:trPr>
          <w:trHeight w:val="76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jc w:val="center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0800000000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 xml:space="preserve">Муниципальная программа "Содержание и развитие городской инфраструктуры муниципального образования  «Городской округ – город Кудымкар»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511F" w:rsidRPr="0031511F" w:rsidRDefault="0031511F" w:rsidP="0031511F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18784,0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511F" w:rsidRPr="0031511F" w:rsidRDefault="0031511F" w:rsidP="0031511F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17049,2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11F" w:rsidRPr="0031511F" w:rsidRDefault="0031511F" w:rsidP="00DF49D7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90,8</w:t>
            </w:r>
          </w:p>
        </w:tc>
      </w:tr>
      <w:tr w:rsidR="0031511F" w:rsidRPr="0031511F" w:rsidTr="0031511F">
        <w:trPr>
          <w:trHeight w:val="82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jc w:val="center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0900000000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Муниципальная программа "Управление муниципальным имуществом в муниципальном образовании  "Городской округ – город Кудымкар"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511F" w:rsidRPr="0031511F" w:rsidRDefault="0031511F" w:rsidP="0031511F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2992,1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511F" w:rsidRPr="0031511F" w:rsidRDefault="0031511F" w:rsidP="0031511F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2972,2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11F" w:rsidRPr="0031511F" w:rsidRDefault="0031511F" w:rsidP="00DF49D7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99,3</w:t>
            </w:r>
          </w:p>
        </w:tc>
      </w:tr>
      <w:tr w:rsidR="0031511F" w:rsidRPr="0031511F" w:rsidTr="009C1027">
        <w:trPr>
          <w:trHeight w:val="76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jc w:val="center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1000000000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Муниципальная программа "Охрана окружающей среды в муниципальном образовании «Городской округ- город Кудымкар»"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11F" w:rsidRPr="0031511F" w:rsidRDefault="0031511F" w:rsidP="0031511F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6590,3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11F" w:rsidRPr="0031511F" w:rsidRDefault="0031511F" w:rsidP="0031511F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3458,7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11F" w:rsidRPr="0031511F" w:rsidRDefault="0031511F" w:rsidP="00DF49D7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52,5</w:t>
            </w:r>
          </w:p>
        </w:tc>
      </w:tr>
      <w:tr w:rsidR="0031511F" w:rsidRPr="0031511F" w:rsidTr="009C1027">
        <w:trPr>
          <w:trHeight w:val="765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jc w:val="center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1100000000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Муниципальная программа "Развитие муниципальной  службы в муниципальном образовании «Городской окру</w:t>
            </w:r>
            <w:proofErr w:type="gramStart"/>
            <w:r w:rsidRPr="0031511F">
              <w:rPr>
                <w:bCs/>
                <w:sz w:val="20"/>
                <w:szCs w:val="20"/>
              </w:rPr>
              <w:t>г-</w:t>
            </w:r>
            <w:proofErr w:type="gramEnd"/>
            <w:r w:rsidRPr="0031511F">
              <w:rPr>
                <w:bCs/>
                <w:sz w:val="20"/>
                <w:szCs w:val="20"/>
              </w:rPr>
              <w:t xml:space="preserve"> город Кудымкар»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511F" w:rsidRPr="0031511F" w:rsidRDefault="0031511F" w:rsidP="0031511F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3273,5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511F" w:rsidRPr="0031511F" w:rsidRDefault="0031511F" w:rsidP="0031511F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3273,5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11F" w:rsidRPr="0031511F" w:rsidRDefault="0031511F" w:rsidP="00DF49D7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100,0</w:t>
            </w:r>
          </w:p>
        </w:tc>
      </w:tr>
      <w:tr w:rsidR="0031511F" w:rsidRPr="0031511F" w:rsidTr="005D6D56">
        <w:trPr>
          <w:trHeight w:val="1065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jc w:val="center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1200000000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Муниципальная программа «Управление муниципальными финансами и муниципальным долгом муниципального образования «Городской округ - город Кудымкар» на 2015-2020 год»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11F" w:rsidRPr="0031511F" w:rsidRDefault="0031511F" w:rsidP="0031511F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4988,8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11F" w:rsidRPr="0031511F" w:rsidRDefault="0031511F" w:rsidP="0031511F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4988,1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11F" w:rsidRPr="0031511F" w:rsidRDefault="0031511F" w:rsidP="00DF49D7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100,0</w:t>
            </w:r>
          </w:p>
        </w:tc>
      </w:tr>
      <w:tr w:rsidR="0031511F" w:rsidRPr="0031511F" w:rsidTr="005D6D56">
        <w:trPr>
          <w:trHeight w:val="1080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jc w:val="center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1300000000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Муниципальная программа «Комплексное развитие систем коммунальной инфраструктуры муниципального образования «Городской округ - город Кудымкар» на 2016-2018 годы и на период до 2023 года»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11F" w:rsidRPr="0031511F" w:rsidRDefault="0031511F" w:rsidP="0031511F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9836,3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11F" w:rsidRPr="0031511F" w:rsidRDefault="0031511F" w:rsidP="0031511F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9604,9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11F" w:rsidRPr="0031511F" w:rsidRDefault="0031511F" w:rsidP="00DF49D7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97,6</w:t>
            </w:r>
          </w:p>
        </w:tc>
      </w:tr>
      <w:tr w:rsidR="0031511F" w:rsidRPr="0031511F" w:rsidTr="005D6D56">
        <w:trPr>
          <w:trHeight w:val="900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jc w:val="center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lastRenderedPageBreak/>
              <w:t>1400000000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 xml:space="preserve">Муниципальная программа «Профилактика правонарушений </w:t>
            </w:r>
            <w:r w:rsidRPr="0031511F">
              <w:rPr>
                <w:bCs/>
                <w:color w:val="0000FF"/>
                <w:sz w:val="20"/>
                <w:szCs w:val="20"/>
              </w:rPr>
              <w:t>в</w:t>
            </w:r>
            <w:r w:rsidRPr="0031511F">
              <w:rPr>
                <w:bCs/>
                <w:sz w:val="20"/>
                <w:szCs w:val="20"/>
              </w:rPr>
              <w:t xml:space="preserve"> муниципальн</w:t>
            </w:r>
            <w:r w:rsidRPr="0031511F">
              <w:rPr>
                <w:bCs/>
                <w:color w:val="0000FF"/>
                <w:sz w:val="20"/>
                <w:szCs w:val="20"/>
              </w:rPr>
              <w:t>ом</w:t>
            </w:r>
            <w:r w:rsidRPr="0031511F">
              <w:rPr>
                <w:bCs/>
                <w:sz w:val="20"/>
                <w:szCs w:val="20"/>
              </w:rPr>
              <w:t xml:space="preserve"> образовани</w:t>
            </w:r>
            <w:r w:rsidRPr="0031511F">
              <w:rPr>
                <w:bCs/>
                <w:color w:val="0000FF"/>
                <w:sz w:val="20"/>
                <w:szCs w:val="20"/>
              </w:rPr>
              <w:t>и</w:t>
            </w:r>
            <w:r w:rsidRPr="0031511F">
              <w:rPr>
                <w:bCs/>
                <w:sz w:val="20"/>
                <w:szCs w:val="20"/>
              </w:rPr>
              <w:t xml:space="preserve"> «Городской округ-город Кудымкар»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11F" w:rsidRPr="0031511F" w:rsidRDefault="0031511F" w:rsidP="0031511F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925,7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11F" w:rsidRPr="0031511F" w:rsidRDefault="0031511F" w:rsidP="0031511F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698,8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11F" w:rsidRPr="0031511F" w:rsidRDefault="0031511F" w:rsidP="00DF49D7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75,5</w:t>
            </w:r>
          </w:p>
        </w:tc>
      </w:tr>
      <w:tr w:rsidR="0031511F" w:rsidRPr="0031511F" w:rsidTr="0031511F">
        <w:trPr>
          <w:trHeight w:val="855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jc w:val="center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1500000000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Муниципальная программа "Развитие транспортной системы на территории муниципального образования "Городской округ - город Кудымкар"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511F" w:rsidRPr="0031511F" w:rsidRDefault="0031511F" w:rsidP="0031511F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109670,8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511F" w:rsidRPr="0031511F" w:rsidRDefault="0031511F" w:rsidP="0031511F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100184,7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11F" w:rsidRPr="0031511F" w:rsidRDefault="0031511F" w:rsidP="00DF49D7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91,4</w:t>
            </w:r>
          </w:p>
        </w:tc>
      </w:tr>
      <w:tr w:rsidR="0031511F" w:rsidRPr="0031511F" w:rsidTr="0031511F">
        <w:trPr>
          <w:trHeight w:val="103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jc w:val="center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1600000000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Муниципальная программа "Укрепление гражданского единства и гармонизации межнациональных отношений в муниципальном образовании "Городской округ- город Кудымкар"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511F" w:rsidRPr="0031511F" w:rsidRDefault="0031511F" w:rsidP="0031511F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1799,9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511F" w:rsidRPr="0031511F" w:rsidRDefault="0031511F" w:rsidP="0031511F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1776,0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11F" w:rsidRPr="0031511F" w:rsidRDefault="0031511F" w:rsidP="00DF49D7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98,7</w:t>
            </w:r>
          </w:p>
        </w:tc>
      </w:tr>
      <w:tr w:rsidR="0031511F" w:rsidRPr="0031511F" w:rsidTr="0031511F">
        <w:trPr>
          <w:trHeight w:val="105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jc w:val="center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1700000000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Адресная муниципальная программа по переселению граждан из аварийного жилищного фонда на территории муниципального образования «Городской округ-город Кудымкар» на 2013-2017 годы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11F" w:rsidRPr="0031511F" w:rsidRDefault="0031511F" w:rsidP="0031511F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62927,7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11F" w:rsidRPr="0031511F" w:rsidRDefault="0031511F" w:rsidP="0031511F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59970,0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11F" w:rsidRPr="0031511F" w:rsidRDefault="0031511F" w:rsidP="00DF49D7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95,3</w:t>
            </w:r>
          </w:p>
        </w:tc>
      </w:tr>
      <w:tr w:rsidR="0031511F" w:rsidRPr="0031511F" w:rsidTr="0031511F">
        <w:trPr>
          <w:trHeight w:val="84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jc w:val="center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1800000000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Муниципальная программа "Обеспечение жильем молодых семей в муниципальном образовании "Городской округ- город Кудымкар"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511F" w:rsidRPr="0031511F" w:rsidRDefault="0031511F" w:rsidP="0031511F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11833,6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511F" w:rsidRPr="0031511F" w:rsidRDefault="0031511F" w:rsidP="0031511F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10938,8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11F" w:rsidRPr="0031511F" w:rsidRDefault="0031511F" w:rsidP="00DF49D7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92,4</w:t>
            </w:r>
          </w:p>
        </w:tc>
      </w:tr>
      <w:tr w:rsidR="0031511F" w:rsidRPr="0031511F" w:rsidTr="0031511F">
        <w:trPr>
          <w:trHeight w:val="81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jc w:val="center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1900000000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Муниципальная программа "Управление земельными ресурсами в муниципальном образовании "Городской округ- город Кудымкар"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511F" w:rsidRPr="0031511F" w:rsidRDefault="0031511F" w:rsidP="0031511F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1252,7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511F" w:rsidRPr="0031511F" w:rsidRDefault="0031511F" w:rsidP="0031511F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1252,4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11F" w:rsidRPr="0031511F" w:rsidRDefault="0031511F" w:rsidP="00DF49D7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100,0</w:t>
            </w:r>
          </w:p>
        </w:tc>
      </w:tr>
      <w:tr w:rsidR="0031511F" w:rsidRPr="0031511F" w:rsidTr="0031511F">
        <w:trPr>
          <w:trHeight w:val="5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jc w:val="center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2000000000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Муниципальная программа "Осуществление муниципального контроля в городе Кудымкаре"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511F" w:rsidRPr="0031511F" w:rsidRDefault="0031511F" w:rsidP="0031511F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92,0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511F" w:rsidRPr="0031511F" w:rsidRDefault="0031511F" w:rsidP="0031511F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87,5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11F" w:rsidRPr="0031511F" w:rsidRDefault="0031511F" w:rsidP="00DF49D7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95,1</w:t>
            </w:r>
          </w:p>
        </w:tc>
      </w:tr>
      <w:tr w:rsidR="0031511F" w:rsidRPr="0031511F" w:rsidTr="0031511F">
        <w:trPr>
          <w:trHeight w:val="102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jc w:val="center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2100000000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Муниципальная программа  "Формирование комфортной городской среды" на территории муниципального образования "Городской округ - город Кудымкар" на 2017 год"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511F" w:rsidRPr="0031511F" w:rsidRDefault="0031511F" w:rsidP="0031511F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20069,5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511F" w:rsidRPr="0031511F" w:rsidRDefault="0031511F" w:rsidP="0031511F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18398,9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11F" w:rsidRPr="0031511F" w:rsidRDefault="0031511F" w:rsidP="00DF49D7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91,7</w:t>
            </w:r>
          </w:p>
        </w:tc>
      </w:tr>
      <w:tr w:rsidR="0031511F" w:rsidRPr="0031511F" w:rsidTr="0031511F">
        <w:trPr>
          <w:trHeight w:val="28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11F" w:rsidRPr="0031511F" w:rsidRDefault="0031511F" w:rsidP="0031511F">
            <w:pPr>
              <w:jc w:val="center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9000000000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 xml:space="preserve">Непрограммные расходы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11F" w:rsidRPr="0031511F" w:rsidRDefault="0031511F" w:rsidP="0031511F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65106,8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11F" w:rsidRPr="0031511F" w:rsidRDefault="0031511F" w:rsidP="0031511F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61139,8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11F" w:rsidRPr="0031511F" w:rsidRDefault="0031511F" w:rsidP="00DF49D7">
            <w:pPr>
              <w:jc w:val="right"/>
              <w:rPr>
                <w:bCs/>
                <w:sz w:val="20"/>
                <w:szCs w:val="20"/>
              </w:rPr>
            </w:pPr>
            <w:r w:rsidRPr="0031511F">
              <w:rPr>
                <w:bCs/>
                <w:sz w:val="20"/>
                <w:szCs w:val="20"/>
              </w:rPr>
              <w:t>93,9</w:t>
            </w:r>
          </w:p>
        </w:tc>
      </w:tr>
      <w:tr w:rsidR="0031511F" w:rsidRPr="0031511F" w:rsidTr="0031511F">
        <w:trPr>
          <w:trHeight w:val="45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11F" w:rsidRPr="0031511F" w:rsidRDefault="0031511F" w:rsidP="0031511F">
            <w:pPr>
              <w:jc w:val="center"/>
              <w:rPr>
                <w:b/>
                <w:bCs/>
                <w:sz w:val="20"/>
                <w:szCs w:val="20"/>
              </w:rPr>
            </w:pPr>
            <w:r w:rsidRPr="0031511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11F" w:rsidRPr="0031511F" w:rsidRDefault="0031511F" w:rsidP="0031511F">
            <w:pPr>
              <w:rPr>
                <w:b/>
                <w:bCs/>
                <w:sz w:val="20"/>
                <w:szCs w:val="20"/>
              </w:rPr>
            </w:pPr>
            <w:r w:rsidRPr="0031511F">
              <w:rPr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11F" w:rsidRPr="0031511F" w:rsidRDefault="0031511F" w:rsidP="0031511F">
            <w:pPr>
              <w:jc w:val="right"/>
              <w:rPr>
                <w:b/>
                <w:bCs/>
                <w:sz w:val="20"/>
                <w:szCs w:val="20"/>
              </w:rPr>
            </w:pPr>
            <w:r w:rsidRPr="0031511F">
              <w:rPr>
                <w:b/>
                <w:bCs/>
                <w:sz w:val="20"/>
                <w:szCs w:val="20"/>
              </w:rPr>
              <w:t>811274,2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11F" w:rsidRPr="0031511F" w:rsidRDefault="0031511F" w:rsidP="0031511F">
            <w:pPr>
              <w:jc w:val="right"/>
              <w:rPr>
                <w:b/>
                <w:bCs/>
                <w:sz w:val="20"/>
                <w:szCs w:val="20"/>
              </w:rPr>
            </w:pPr>
            <w:r w:rsidRPr="0031511F">
              <w:rPr>
                <w:b/>
                <w:bCs/>
                <w:sz w:val="20"/>
                <w:szCs w:val="20"/>
              </w:rPr>
              <w:t>783695,9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11F" w:rsidRPr="0031511F" w:rsidRDefault="0031511F" w:rsidP="00DF49D7">
            <w:pPr>
              <w:jc w:val="right"/>
              <w:rPr>
                <w:b/>
                <w:bCs/>
                <w:sz w:val="20"/>
                <w:szCs w:val="20"/>
              </w:rPr>
            </w:pPr>
            <w:r w:rsidRPr="0031511F">
              <w:rPr>
                <w:b/>
                <w:bCs/>
                <w:sz w:val="20"/>
                <w:szCs w:val="20"/>
              </w:rPr>
              <w:t>96,6</w:t>
            </w:r>
          </w:p>
        </w:tc>
      </w:tr>
    </w:tbl>
    <w:p w:rsidR="006E0B5E" w:rsidRPr="006E0B5E" w:rsidRDefault="006E0B5E" w:rsidP="006E0B5E">
      <w:pPr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     </w:t>
      </w:r>
    </w:p>
    <w:p w:rsidR="006E0B5E" w:rsidRPr="006E0B5E" w:rsidRDefault="006E0B5E" w:rsidP="006E0B5E">
      <w:pPr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       Наибольший удельный вес в общем объеме расходов бюджета за</w:t>
      </w:r>
      <w:r w:rsidR="0031511F">
        <w:rPr>
          <w:sz w:val="28"/>
          <w:szCs w:val="28"/>
        </w:rPr>
        <w:t xml:space="preserve"> </w:t>
      </w:r>
      <w:r w:rsidRPr="006E0B5E">
        <w:rPr>
          <w:sz w:val="28"/>
          <w:szCs w:val="28"/>
        </w:rPr>
        <w:t>2017 год составляют расходы по:</w:t>
      </w:r>
    </w:p>
    <w:p w:rsidR="006E0B5E" w:rsidRPr="006E0B5E" w:rsidRDefault="006E0B5E" w:rsidP="006E0B5E">
      <w:pPr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        - Муниципальной программе "Развитие образования города Кудымкара" – </w:t>
      </w:r>
      <w:r w:rsidR="0031511F">
        <w:rPr>
          <w:sz w:val="28"/>
          <w:szCs w:val="28"/>
        </w:rPr>
        <w:t xml:space="preserve">54,2 </w:t>
      </w:r>
      <w:r w:rsidRPr="006E0B5E">
        <w:rPr>
          <w:sz w:val="28"/>
          <w:szCs w:val="28"/>
        </w:rPr>
        <w:t>%</w:t>
      </w:r>
      <w:r w:rsidRPr="006E0B5E">
        <w:rPr>
          <w:sz w:val="20"/>
          <w:szCs w:val="20"/>
        </w:rPr>
        <w:t xml:space="preserve"> </w:t>
      </w:r>
      <w:r w:rsidRPr="006E0B5E">
        <w:rPr>
          <w:sz w:val="28"/>
          <w:szCs w:val="28"/>
        </w:rPr>
        <w:t>от общих расходов бюджета,</w:t>
      </w:r>
    </w:p>
    <w:p w:rsidR="006E0B5E" w:rsidRPr="006E0B5E" w:rsidRDefault="006E0B5E" w:rsidP="006E0B5E">
      <w:pPr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       - Муниципальной  программе "Развитие транспортной системы на территории муниципального образования «Городской округ – город Кудымкар» - </w:t>
      </w:r>
      <w:r w:rsidR="0031511F">
        <w:rPr>
          <w:sz w:val="28"/>
          <w:szCs w:val="28"/>
        </w:rPr>
        <w:t>12,8</w:t>
      </w:r>
      <w:r w:rsidRPr="006E0B5E">
        <w:rPr>
          <w:sz w:val="28"/>
          <w:szCs w:val="28"/>
        </w:rPr>
        <w:t xml:space="preserve"> %,</w:t>
      </w:r>
    </w:p>
    <w:p w:rsidR="006E0B5E" w:rsidRPr="006E0B5E" w:rsidRDefault="006E0B5E" w:rsidP="006E0B5E">
      <w:pPr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       - Непрограммным расходам </w:t>
      </w:r>
      <w:r w:rsidR="0031511F">
        <w:rPr>
          <w:sz w:val="28"/>
          <w:szCs w:val="28"/>
        </w:rPr>
        <w:t>7,8</w:t>
      </w:r>
      <w:r w:rsidRPr="006E0B5E">
        <w:rPr>
          <w:sz w:val="28"/>
          <w:szCs w:val="28"/>
        </w:rPr>
        <w:t xml:space="preserve"> %,</w:t>
      </w:r>
    </w:p>
    <w:p w:rsidR="006E0B5E" w:rsidRPr="006E0B5E" w:rsidRDefault="006E0B5E" w:rsidP="006E0B5E">
      <w:pPr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      - Адресная муниципальная программа по переселению граждан из аварийного жилищного фонда на территории муниципального образования «Городской округ-город Кудымкар» на 2013-2017 годы  </w:t>
      </w:r>
      <w:r w:rsidR="0031511F">
        <w:rPr>
          <w:sz w:val="28"/>
          <w:szCs w:val="28"/>
        </w:rPr>
        <w:t>7,7</w:t>
      </w:r>
      <w:r w:rsidRPr="006E0B5E">
        <w:rPr>
          <w:sz w:val="28"/>
          <w:szCs w:val="28"/>
        </w:rPr>
        <w:t xml:space="preserve">%, </w:t>
      </w:r>
    </w:p>
    <w:p w:rsidR="006E0B5E" w:rsidRDefault="006E0B5E" w:rsidP="006E0B5E">
      <w:pPr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     - Муниципальной  программе «Развитие культуры, искусства и молодежной политики города Кудымкара» - </w:t>
      </w:r>
      <w:r w:rsidR="0031511F">
        <w:rPr>
          <w:sz w:val="28"/>
          <w:szCs w:val="28"/>
        </w:rPr>
        <w:t>4,2</w:t>
      </w:r>
      <w:r w:rsidRPr="006E0B5E">
        <w:rPr>
          <w:sz w:val="28"/>
          <w:szCs w:val="28"/>
        </w:rPr>
        <w:t xml:space="preserve"> %, </w:t>
      </w:r>
    </w:p>
    <w:p w:rsidR="0031511F" w:rsidRDefault="0031511F" w:rsidP="006E0B5E">
      <w:pPr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    - Муниципальная программа  "Формирование комфортной городской среды" на территории муниципального образования "Городской округ - город Кудымкар" на 2017 год"</w:t>
      </w:r>
      <w:r>
        <w:rPr>
          <w:sz w:val="28"/>
          <w:szCs w:val="28"/>
        </w:rPr>
        <w:t>2,3%,</w:t>
      </w:r>
    </w:p>
    <w:p w:rsidR="0031511F" w:rsidRPr="006E0B5E" w:rsidRDefault="0031511F" w:rsidP="006E0B5E">
      <w:pPr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     - Муниципальной  программе "Содержание и развитие городской инфраструктуры муниципального образования  «Городской округ – город Кудымкар» - </w:t>
      </w:r>
      <w:r>
        <w:rPr>
          <w:sz w:val="28"/>
          <w:szCs w:val="28"/>
        </w:rPr>
        <w:t xml:space="preserve">2,2 </w:t>
      </w:r>
      <w:r w:rsidRPr="006E0B5E">
        <w:rPr>
          <w:sz w:val="28"/>
          <w:szCs w:val="28"/>
        </w:rPr>
        <w:t>%,</w:t>
      </w:r>
    </w:p>
    <w:p w:rsidR="006E0B5E" w:rsidRPr="006E0B5E" w:rsidRDefault="006E0B5E" w:rsidP="006E0B5E">
      <w:pPr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          - Муниципальной  программе "Развитие физической культуры и  спорта в муниципальном образовании «Городской округ – город Кудымкар» - 2,</w:t>
      </w:r>
      <w:r w:rsidR="0031511F">
        <w:rPr>
          <w:sz w:val="28"/>
          <w:szCs w:val="28"/>
        </w:rPr>
        <w:t xml:space="preserve">1 </w:t>
      </w:r>
      <w:r w:rsidRPr="006E0B5E">
        <w:rPr>
          <w:sz w:val="28"/>
          <w:szCs w:val="28"/>
        </w:rPr>
        <w:t xml:space="preserve">%,  </w:t>
      </w:r>
    </w:p>
    <w:p w:rsidR="006E0B5E" w:rsidRDefault="006E0B5E" w:rsidP="006E0B5E">
      <w:pPr>
        <w:jc w:val="both"/>
        <w:rPr>
          <w:sz w:val="28"/>
          <w:szCs w:val="28"/>
        </w:rPr>
      </w:pPr>
      <w:r w:rsidRPr="006E0B5E">
        <w:rPr>
          <w:sz w:val="28"/>
          <w:szCs w:val="28"/>
        </w:rPr>
        <w:lastRenderedPageBreak/>
        <w:t xml:space="preserve">    - Муниципальная программа "Обеспечение жильем молодых семей в муниципальном образовании "Городской округ-город Кудымкар"-1,</w:t>
      </w:r>
      <w:r w:rsidR="0031511F">
        <w:rPr>
          <w:sz w:val="28"/>
          <w:szCs w:val="28"/>
        </w:rPr>
        <w:t>4</w:t>
      </w:r>
      <w:r w:rsidRPr="006E0B5E">
        <w:rPr>
          <w:sz w:val="28"/>
          <w:szCs w:val="28"/>
        </w:rPr>
        <w:t xml:space="preserve">%,  </w:t>
      </w:r>
    </w:p>
    <w:p w:rsidR="0031511F" w:rsidRPr="0031511F" w:rsidRDefault="0031511F" w:rsidP="006E0B5E">
      <w:pPr>
        <w:jc w:val="both"/>
        <w:rPr>
          <w:sz w:val="28"/>
          <w:szCs w:val="28"/>
        </w:rPr>
      </w:pPr>
      <w:r w:rsidRPr="0031511F">
        <w:rPr>
          <w:bCs/>
          <w:sz w:val="28"/>
          <w:szCs w:val="28"/>
        </w:rPr>
        <w:t xml:space="preserve">      - Муниципальная программа «Комплексное развитие систем коммунальной инфраструктуры муниципального образования «Городской округ - город Кудымкар» на 2016-2018 годы и на период до 2023 года»</w:t>
      </w:r>
      <w:r>
        <w:rPr>
          <w:bCs/>
          <w:sz w:val="28"/>
          <w:szCs w:val="28"/>
        </w:rPr>
        <w:t xml:space="preserve"> - 1,2 %.</w:t>
      </w:r>
    </w:p>
    <w:p w:rsidR="006E0B5E" w:rsidRDefault="006E0B5E" w:rsidP="006E0B5E">
      <w:pPr>
        <w:jc w:val="both"/>
        <w:rPr>
          <w:sz w:val="26"/>
          <w:szCs w:val="26"/>
        </w:rPr>
      </w:pPr>
      <w:r w:rsidRPr="006E0B5E">
        <w:rPr>
          <w:sz w:val="28"/>
          <w:szCs w:val="28"/>
        </w:rPr>
        <w:t xml:space="preserve">             По остальным программам удельный вес в общем объеме расходов бюджета составляет менее одного процента.</w:t>
      </w:r>
      <w:r w:rsidRPr="006E0B5E">
        <w:rPr>
          <w:sz w:val="26"/>
          <w:szCs w:val="26"/>
        </w:rPr>
        <w:tab/>
      </w:r>
    </w:p>
    <w:p w:rsidR="0031511F" w:rsidRPr="006E0B5E" w:rsidRDefault="0031511F" w:rsidP="006E0B5E">
      <w:pPr>
        <w:jc w:val="both"/>
        <w:rPr>
          <w:sz w:val="28"/>
          <w:szCs w:val="28"/>
        </w:rPr>
      </w:pPr>
    </w:p>
    <w:p w:rsidR="006E0B5E" w:rsidRPr="006E0B5E" w:rsidRDefault="006E0B5E" w:rsidP="006E0B5E">
      <w:pPr>
        <w:jc w:val="both"/>
        <w:rPr>
          <w:b/>
          <w:sz w:val="28"/>
          <w:szCs w:val="28"/>
        </w:rPr>
      </w:pPr>
      <w:r w:rsidRPr="006E0B5E">
        <w:rPr>
          <w:sz w:val="28"/>
          <w:szCs w:val="28"/>
        </w:rPr>
        <w:t xml:space="preserve">       </w:t>
      </w:r>
      <w:r w:rsidRPr="006E0B5E">
        <w:rPr>
          <w:b/>
          <w:sz w:val="28"/>
          <w:szCs w:val="28"/>
        </w:rPr>
        <w:t>Муниципальная программа "Развитие образования в городе Кудымкаре"</w:t>
      </w:r>
    </w:p>
    <w:p w:rsidR="006E0B5E" w:rsidRPr="006E0B5E" w:rsidRDefault="006E0B5E" w:rsidP="006E0B5E">
      <w:pPr>
        <w:keepNext/>
        <w:ind w:firstLine="567"/>
        <w:jc w:val="center"/>
        <w:outlineLvl w:val="0"/>
        <w:rPr>
          <w:b/>
          <w:sz w:val="28"/>
          <w:szCs w:val="20"/>
          <w:highlight w:val="yellow"/>
        </w:rPr>
      </w:pPr>
    </w:p>
    <w:p w:rsidR="006E0B5E" w:rsidRPr="006E0B5E" w:rsidRDefault="006E0B5E" w:rsidP="006E0B5E">
      <w:pPr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    Исполнение по муниципальной программе  «Развитие образования в городе Кудымкаре» за 2017 года составило </w:t>
      </w:r>
      <w:r w:rsidR="0031511F">
        <w:rPr>
          <w:sz w:val="28"/>
          <w:szCs w:val="28"/>
        </w:rPr>
        <w:t>424935,3</w:t>
      </w:r>
      <w:r w:rsidRPr="006E0B5E">
        <w:rPr>
          <w:sz w:val="28"/>
          <w:szCs w:val="28"/>
        </w:rPr>
        <w:t xml:space="preserve"> тыс. руб. или  99,</w:t>
      </w:r>
      <w:r w:rsidR="0031511F">
        <w:rPr>
          <w:sz w:val="28"/>
          <w:szCs w:val="28"/>
        </w:rPr>
        <w:t>5</w:t>
      </w:r>
      <w:r w:rsidRPr="006E0B5E">
        <w:rPr>
          <w:sz w:val="28"/>
          <w:szCs w:val="28"/>
        </w:rPr>
        <w:t xml:space="preserve"> % от плана (</w:t>
      </w:r>
      <w:r w:rsidR="0031511F">
        <w:rPr>
          <w:sz w:val="28"/>
          <w:szCs w:val="28"/>
        </w:rPr>
        <w:t>427168,4</w:t>
      </w:r>
      <w:r w:rsidRPr="006E0B5E">
        <w:rPr>
          <w:sz w:val="28"/>
          <w:szCs w:val="28"/>
        </w:rPr>
        <w:t xml:space="preserve"> тыс. руб.). </w:t>
      </w:r>
    </w:p>
    <w:p w:rsidR="006E0B5E" w:rsidRPr="006E0B5E" w:rsidRDefault="006E0B5E" w:rsidP="006E0B5E">
      <w:pPr>
        <w:ind w:firstLine="540"/>
        <w:jc w:val="both"/>
        <w:rPr>
          <w:sz w:val="28"/>
          <w:szCs w:val="28"/>
        </w:rPr>
      </w:pPr>
      <w:r w:rsidRPr="006E0B5E">
        <w:rPr>
          <w:sz w:val="28"/>
          <w:szCs w:val="28"/>
        </w:rPr>
        <w:t>В рамках муниципальной программы «Развитие образования» средства направленны:</w:t>
      </w:r>
      <w:r w:rsidRPr="006E0B5E">
        <w:rPr>
          <w:b/>
          <w:sz w:val="28"/>
          <w:szCs w:val="28"/>
        </w:rPr>
        <w:t xml:space="preserve"> </w:t>
      </w:r>
    </w:p>
    <w:p w:rsidR="006E0B5E" w:rsidRPr="006E0B5E" w:rsidRDefault="006E0B5E" w:rsidP="006E0B5E">
      <w:pPr>
        <w:ind w:firstLine="540"/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1) </w:t>
      </w:r>
      <w:r w:rsidRPr="00F70797">
        <w:rPr>
          <w:b/>
          <w:i/>
          <w:sz w:val="28"/>
          <w:szCs w:val="28"/>
        </w:rPr>
        <w:t>на Подпрограмму «Дошкольное общее образование»</w:t>
      </w:r>
      <w:r w:rsidRPr="00F70797">
        <w:rPr>
          <w:b/>
          <w:sz w:val="28"/>
          <w:szCs w:val="28"/>
        </w:rPr>
        <w:t xml:space="preserve"> </w:t>
      </w:r>
      <w:r w:rsidRPr="006E0B5E">
        <w:rPr>
          <w:sz w:val="28"/>
          <w:szCs w:val="28"/>
        </w:rPr>
        <w:t>из предусмотренных бюджетных назначений  в сумме 1</w:t>
      </w:r>
      <w:r w:rsidR="0031511F">
        <w:rPr>
          <w:sz w:val="28"/>
          <w:szCs w:val="28"/>
        </w:rPr>
        <w:t>80105,2</w:t>
      </w:r>
      <w:r w:rsidRPr="006E0B5E">
        <w:rPr>
          <w:sz w:val="28"/>
          <w:szCs w:val="28"/>
        </w:rPr>
        <w:t xml:space="preserve">  тыс. руб. исполнено 1</w:t>
      </w:r>
      <w:r w:rsidR="0031511F">
        <w:rPr>
          <w:sz w:val="28"/>
          <w:szCs w:val="28"/>
        </w:rPr>
        <w:t>78853,8</w:t>
      </w:r>
      <w:r w:rsidRPr="006E0B5E">
        <w:rPr>
          <w:sz w:val="28"/>
          <w:szCs w:val="28"/>
        </w:rPr>
        <w:t xml:space="preserve"> тыс. руб. (99,</w:t>
      </w:r>
      <w:r w:rsidR="00435C2D">
        <w:rPr>
          <w:sz w:val="28"/>
          <w:szCs w:val="28"/>
        </w:rPr>
        <w:t>3</w:t>
      </w:r>
      <w:r w:rsidRPr="006E0B5E">
        <w:rPr>
          <w:sz w:val="28"/>
          <w:szCs w:val="28"/>
        </w:rPr>
        <w:t xml:space="preserve"> %). Средства израсходованы:</w:t>
      </w:r>
    </w:p>
    <w:p w:rsidR="00435C2D" w:rsidRPr="00EB05D0" w:rsidRDefault="00435C2D" w:rsidP="00435C2D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</w:t>
      </w:r>
      <w:r w:rsidRPr="007A49E9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7A49E9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финансовое обеспечение </w:t>
      </w:r>
      <w:r w:rsidRPr="0058171A">
        <w:rPr>
          <w:sz w:val="28"/>
          <w:szCs w:val="28"/>
        </w:rPr>
        <w:t>выполнени</w:t>
      </w:r>
      <w:r>
        <w:rPr>
          <w:sz w:val="28"/>
          <w:szCs w:val="28"/>
        </w:rPr>
        <w:t>я</w:t>
      </w:r>
      <w:r w:rsidRPr="0058171A">
        <w:rPr>
          <w:sz w:val="28"/>
          <w:szCs w:val="28"/>
        </w:rPr>
        <w:t xml:space="preserve"> муниципального задания </w:t>
      </w:r>
      <w:r>
        <w:rPr>
          <w:sz w:val="28"/>
          <w:szCs w:val="28"/>
        </w:rPr>
        <w:t xml:space="preserve">8 муниципальных бюджетных </w:t>
      </w:r>
      <w:r w:rsidRPr="007A49E9">
        <w:rPr>
          <w:sz w:val="28"/>
          <w:szCs w:val="28"/>
        </w:rPr>
        <w:t xml:space="preserve">дошкольных учреждений  </w:t>
      </w:r>
      <w:r>
        <w:rPr>
          <w:sz w:val="28"/>
          <w:szCs w:val="28"/>
        </w:rPr>
        <w:t>–</w:t>
      </w:r>
      <w:r w:rsidRPr="00A83BCB">
        <w:rPr>
          <w:sz w:val="28"/>
          <w:szCs w:val="28"/>
        </w:rPr>
        <w:t xml:space="preserve"> 1</w:t>
      </w:r>
      <w:r>
        <w:rPr>
          <w:sz w:val="28"/>
          <w:szCs w:val="28"/>
        </w:rPr>
        <w:t>69318,3</w:t>
      </w:r>
      <w:r w:rsidRPr="00A83BCB">
        <w:rPr>
          <w:sz w:val="28"/>
          <w:szCs w:val="28"/>
        </w:rPr>
        <w:t xml:space="preserve"> тыс. руб.</w:t>
      </w:r>
      <w:r w:rsidRPr="009D45D6">
        <w:rPr>
          <w:sz w:val="28"/>
          <w:szCs w:val="28"/>
        </w:rPr>
        <w:t xml:space="preserve"> </w:t>
      </w:r>
      <w:r w:rsidRPr="00A83BCB">
        <w:rPr>
          <w:sz w:val="28"/>
          <w:szCs w:val="28"/>
        </w:rPr>
        <w:t xml:space="preserve">в. т. ч. средства местного бюджета </w:t>
      </w:r>
      <w:r>
        <w:rPr>
          <w:sz w:val="28"/>
          <w:szCs w:val="28"/>
        </w:rPr>
        <w:t>34463,4 тыс. руб.,</w:t>
      </w:r>
      <w:r w:rsidRPr="00A83BCB">
        <w:rPr>
          <w:sz w:val="28"/>
          <w:szCs w:val="28"/>
        </w:rPr>
        <w:t xml:space="preserve"> освоение составило </w:t>
      </w:r>
      <w:r>
        <w:rPr>
          <w:sz w:val="28"/>
          <w:szCs w:val="28"/>
        </w:rPr>
        <w:t>99,7</w:t>
      </w:r>
      <w:r w:rsidRPr="00A83BCB">
        <w:rPr>
          <w:sz w:val="28"/>
          <w:szCs w:val="28"/>
        </w:rPr>
        <w:t>% от плана на 201</w:t>
      </w:r>
      <w:r>
        <w:rPr>
          <w:sz w:val="28"/>
          <w:szCs w:val="28"/>
        </w:rPr>
        <w:t>7</w:t>
      </w:r>
      <w:r w:rsidRPr="00A83BCB">
        <w:rPr>
          <w:sz w:val="28"/>
          <w:szCs w:val="28"/>
        </w:rPr>
        <w:t xml:space="preserve"> год</w:t>
      </w:r>
      <w:r w:rsidR="006C1564">
        <w:rPr>
          <w:sz w:val="28"/>
          <w:szCs w:val="28"/>
        </w:rPr>
        <w:t xml:space="preserve"> (169838,6 тыс. руб.);</w:t>
      </w:r>
    </w:p>
    <w:p w:rsidR="00435C2D" w:rsidRDefault="00435C2D" w:rsidP="00435C2D">
      <w:pPr>
        <w:ind w:firstLine="540"/>
        <w:jc w:val="both"/>
        <w:rPr>
          <w:sz w:val="28"/>
          <w:szCs w:val="28"/>
        </w:rPr>
      </w:pPr>
      <w:r w:rsidRPr="00A83BCB">
        <w:rPr>
          <w:sz w:val="28"/>
          <w:szCs w:val="28"/>
        </w:rPr>
        <w:t xml:space="preserve">-на обеспечение воспитания и обучения детей-инвалидов в дошкольных образовательных организациях и на дому – </w:t>
      </w:r>
      <w:r>
        <w:rPr>
          <w:sz w:val="28"/>
          <w:szCs w:val="28"/>
        </w:rPr>
        <w:t>89,1</w:t>
      </w:r>
      <w:r w:rsidRPr="00A83BCB">
        <w:rPr>
          <w:sz w:val="28"/>
          <w:szCs w:val="28"/>
        </w:rPr>
        <w:t xml:space="preserve"> тыс. руб.,  </w:t>
      </w:r>
      <w:r>
        <w:rPr>
          <w:sz w:val="28"/>
          <w:szCs w:val="28"/>
        </w:rPr>
        <w:t>95,3</w:t>
      </w:r>
      <w:r w:rsidRPr="00A83BCB">
        <w:rPr>
          <w:sz w:val="28"/>
          <w:szCs w:val="28"/>
        </w:rPr>
        <w:t>%</w:t>
      </w:r>
      <w:r>
        <w:rPr>
          <w:sz w:val="28"/>
          <w:szCs w:val="28"/>
        </w:rPr>
        <w:t xml:space="preserve"> от плановых назначений (93,5 тыс. руб.)</w:t>
      </w:r>
      <w:r w:rsidRPr="00A83BCB">
        <w:rPr>
          <w:sz w:val="28"/>
          <w:szCs w:val="28"/>
        </w:rPr>
        <w:t xml:space="preserve">. </w:t>
      </w:r>
      <w:r>
        <w:rPr>
          <w:sz w:val="28"/>
          <w:szCs w:val="28"/>
        </w:rPr>
        <w:t>Средства освоены в пределах фактических начислений по посещению детей-инвалидов дошкольных учреждений;</w:t>
      </w:r>
    </w:p>
    <w:p w:rsidR="00435C2D" w:rsidRDefault="00435C2D" w:rsidP="00435C2D">
      <w:pPr>
        <w:ind w:firstLine="540"/>
        <w:jc w:val="both"/>
        <w:rPr>
          <w:sz w:val="28"/>
          <w:szCs w:val="28"/>
        </w:rPr>
      </w:pPr>
      <w:r w:rsidRPr="00A83BCB">
        <w:rPr>
          <w:sz w:val="28"/>
          <w:szCs w:val="28"/>
        </w:rPr>
        <w:t xml:space="preserve">-на предоставление социальных гарантий и льгот педагогическим работникам дошкольных и общеобразовательных организаций – </w:t>
      </w:r>
      <w:r>
        <w:rPr>
          <w:sz w:val="28"/>
          <w:szCs w:val="28"/>
        </w:rPr>
        <w:t>2426,2</w:t>
      </w:r>
      <w:r w:rsidRPr="00A83BCB">
        <w:rPr>
          <w:sz w:val="28"/>
          <w:szCs w:val="28"/>
        </w:rPr>
        <w:t xml:space="preserve"> тыс. руб., </w:t>
      </w:r>
      <w:r>
        <w:rPr>
          <w:sz w:val="28"/>
          <w:szCs w:val="28"/>
        </w:rPr>
        <w:t>85,8</w:t>
      </w:r>
      <w:r w:rsidRPr="00A83BCB">
        <w:rPr>
          <w:sz w:val="28"/>
          <w:szCs w:val="28"/>
        </w:rPr>
        <w:t>%</w:t>
      </w:r>
      <w:r>
        <w:rPr>
          <w:sz w:val="28"/>
          <w:szCs w:val="28"/>
        </w:rPr>
        <w:t xml:space="preserve"> от плана (2829,3 тыс. руб.)</w:t>
      </w:r>
      <w:r w:rsidRPr="00A83BCB">
        <w:rPr>
          <w:sz w:val="28"/>
          <w:szCs w:val="28"/>
        </w:rPr>
        <w:t xml:space="preserve">. </w:t>
      </w:r>
      <w:r w:rsidRPr="00EE0BC5">
        <w:rPr>
          <w:sz w:val="28"/>
          <w:szCs w:val="28"/>
        </w:rPr>
        <w:t>Средства освоены в пределах фактических начислений;</w:t>
      </w:r>
    </w:p>
    <w:p w:rsidR="00435C2D" w:rsidRDefault="00435C2D" w:rsidP="00435C2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-на выплату компенсации части родительской платы за содержание ребенка в муниципальных образовательных организациях, реализующих основную общеобразовательную программу  дошкольного образования </w:t>
      </w:r>
      <w:r w:rsidR="00DF49D7">
        <w:rPr>
          <w:sz w:val="28"/>
          <w:szCs w:val="28"/>
        </w:rPr>
        <w:t>6745,6</w:t>
      </w:r>
      <w:r>
        <w:rPr>
          <w:sz w:val="28"/>
          <w:szCs w:val="28"/>
        </w:rPr>
        <w:t xml:space="preserve"> тыс. руб. исполнение составило 95,</w:t>
      </w:r>
      <w:r w:rsidR="00DF49D7">
        <w:rPr>
          <w:sz w:val="28"/>
          <w:szCs w:val="28"/>
        </w:rPr>
        <w:t>5</w:t>
      </w:r>
      <w:r>
        <w:rPr>
          <w:sz w:val="28"/>
          <w:szCs w:val="28"/>
        </w:rPr>
        <w:t xml:space="preserve"> % от плана (</w:t>
      </w:r>
      <w:r w:rsidR="00DF49D7">
        <w:rPr>
          <w:sz w:val="28"/>
          <w:szCs w:val="28"/>
        </w:rPr>
        <w:t>7061,8</w:t>
      </w:r>
      <w:r>
        <w:rPr>
          <w:sz w:val="28"/>
          <w:szCs w:val="28"/>
        </w:rPr>
        <w:t xml:space="preserve"> тыс. руб.).  Средства освоены в пределах фактических начислений, по посещению детей дошкольных учреждений;</w:t>
      </w:r>
    </w:p>
    <w:p w:rsidR="006E0B5E" w:rsidRPr="006E0B5E" w:rsidRDefault="006E0B5E" w:rsidP="006E0B5E">
      <w:pPr>
        <w:ind w:firstLine="540"/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2) </w:t>
      </w:r>
      <w:r w:rsidRPr="00F70797">
        <w:rPr>
          <w:b/>
          <w:i/>
          <w:sz w:val="28"/>
          <w:szCs w:val="28"/>
        </w:rPr>
        <w:t>на Подпрограмму «Начальное общее, основное общее, среднее общее образование»</w:t>
      </w:r>
      <w:r w:rsidRPr="006E0B5E">
        <w:rPr>
          <w:sz w:val="28"/>
          <w:szCs w:val="28"/>
        </w:rPr>
        <w:t xml:space="preserve"> из бюджета направленно 1</w:t>
      </w:r>
      <w:r w:rsidR="00435C2D">
        <w:rPr>
          <w:sz w:val="28"/>
          <w:szCs w:val="28"/>
        </w:rPr>
        <w:t>94317,2</w:t>
      </w:r>
      <w:r w:rsidRPr="006E0B5E">
        <w:rPr>
          <w:sz w:val="28"/>
          <w:szCs w:val="28"/>
        </w:rPr>
        <w:t xml:space="preserve"> тыс. руб.  исполнение составило 99,</w:t>
      </w:r>
      <w:r w:rsidR="00435C2D">
        <w:rPr>
          <w:sz w:val="28"/>
          <w:szCs w:val="28"/>
        </w:rPr>
        <w:t>9</w:t>
      </w:r>
      <w:r w:rsidRPr="006E0B5E">
        <w:rPr>
          <w:sz w:val="28"/>
          <w:szCs w:val="28"/>
        </w:rPr>
        <w:t xml:space="preserve">% от плана на </w:t>
      </w:r>
      <w:r w:rsidR="00435C2D">
        <w:rPr>
          <w:sz w:val="28"/>
          <w:szCs w:val="28"/>
        </w:rPr>
        <w:t>2017 год</w:t>
      </w:r>
      <w:r w:rsidRPr="006E0B5E">
        <w:rPr>
          <w:sz w:val="28"/>
          <w:szCs w:val="28"/>
        </w:rPr>
        <w:t xml:space="preserve"> (</w:t>
      </w:r>
      <w:r w:rsidR="00435C2D">
        <w:rPr>
          <w:sz w:val="28"/>
          <w:szCs w:val="28"/>
        </w:rPr>
        <w:t>194432,3</w:t>
      </w:r>
      <w:r w:rsidRPr="006E0B5E">
        <w:rPr>
          <w:sz w:val="28"/>
          <w:szCs w:val="28"/>
        </w:rPr>
        <w:t xml:space="preserve"> тыс. руб.). Средства израсходованы:</w:t>
      </w:r>
    </w:p>
    <w:p w:rsidR="00435C2D" w:rsidRDefault="00435C2D" w:rsidP="00435C2D">
      <w:pPr>
        <w:ind w:firstLine="540"/>
        <w:jc w:val="both"/>
        <w:rPr>
          <w:sz w:val="28"/>
        </w:rPr>
      </w:pPr>
      <w:r>
        <w:rPr>
          <w:sz w:val="28"/>
          <w:szCs w:val="28"/>
        </w:rPr>
        <w:t>-н</w:t>
      </w:r>
      <w:r>
        <w:rPr>
          <w:sz w:val="28"/>
        </w:rPr>
        <w:t xml:space="preserve">а </w:t>
      </w:r>
      <w:r>
        <w:rPr>
          <w:sz w:val="28"/>
          <w:szCs w:val="28"/>
        </w:rPr>
        <w:t xml:space="preserve">финансовое обеспечение </w:t>
      </w:r>
      <w:r w:rsidRPr="0058171A">
        <w:rPr>
          <w:sz w:val="28"/>
          <w:szCs w:val="28"/>
        </w:rPr>
        <w:t>выполнени</w:t>
      </w:r>
      <w:r>
        <w:rPr>
          <w:sz w:val="28"/>
          <w:szCs w:val="28"/>
        </w:rPr>
        <w:t>я</w:t>
      </w:r>
      <w:r w:rsidRPr="0058171A">
        <w:rPr>
          <w:sz w:val="28"/>
          <w:szCs w:val="28"/>
        </w:rPr>
        <w:t xml:space="preserve"> муниципального задания</w:t>
      </w:r>
      <w:r w:rsidRPr="007049AC">
        <w:t xml:space="preserve"> </w:t>
      </w:r>
      <w:r w:rsidRPr="007049AC">
        <w:rPr>
          <w:sz w:val="28"/>
          <w:szCs w:val="28"/>
        </w:rPr>
        <w:t>шест</w:t>
      </w:r>
      <w:r>
        <w:rPr>
          <w:sz w:val="28"/>
          <w:szCs w:val="28"/>
        </w:rPr>
        <w:t>и</w:t>
      </w:r>
      <w:r w:rsidRPr="007049AC">
        <w:rPr>
          <w:sz w:val="28"/>
          <w:szCs w:val="28"/>
        </w:rPr>
        <w:t xml:space="preserve"> муниципальных общеобразовательных бюджетных  учреждений</w:t>
      </w:r>
      <w:r w:rsidRPr="005817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160419,6</w:t>
      </w:r>
      <w:r>
        <w:rPr>
          <w:sz w:val="28"/>
        </w:rPr>
        <w:t xml:space="preserve"> тыс. руб. исполнение составило 100 % от плана, в том числе за счет средств местного бюджета 26816,4 тыс. руб.; </w:t>
      </w:r>
    </w:p>
    <w:p w:rsidR="00435C2D" w:rsidRDefault="00435C2D" w:rsidP="00435C2D">
      <w:pPr>
        <w:ind w:firstLine="540"/>
        <w:jc w:val="both"/>
        <w:rPr>
          <w:sz w:val="28"/>
        </w:rPr>
      </w:pPr>
      <w:r>
        <w:rPr>
          <w:sz w:val="28"/>
        </w:rPr>
        <w:t>- на проведение внешней экспертизы образовательной деятельности, мониторинга и оценки качества образования – 31,1 тыс. руб. 100% от плана;</w:t>
      </w:r>
    </w:p>
    <w:p w:rsidR="00435C2D" w:rsidRDefault="00435C2D" w:rsidP="00435C2D">
      <w:pPr>
        <w:ind w:firstLine="540"/>
        <w:jc w:val="both"/>
        <w:rPr>
          <w:sz w:val="28"/>
        </w:rPr>
      </w:pPr>
      <w:r w:rsidRPr="00524505">
        <w:rPr>
          <w:sz w:val="28"/>
        </w:rPr>
        <w:t xml:space="preserve">-на выплату ежемесячного денежного вознаграждения за классное руководство – </w:t>
      </w:r>
      <w:r>
        <w:rPr>
          <w:sz w:val="28"/>
        </w:rPr>
        <w:t>4546,0</w:t>
      </w:r>
      <w:r w:rsidRPr="00524505">
        <w:rPr>
          <w:sz w:val="28"/>
        </w:rPr>
        <w:t xml:space="preserve"> тыс. руб., </w:t>
      </w:r>
      <w:r>
        <w:rPr>
          <w:sz w:val="28"/>
        </w:rPr>
        <w:t>99,2%</w:t>
      </w:r>
      <w:r w:rsidRPr="00524505">
        <w:rPr>
          <w:sz w:val="28"/>
        </w:rPr>
        <w:t xml:space="preserve"> от плана </w:t>
      </w:r>
      <w:r>
        <w:rPr>
          <w:sz w:val="28"/>
        </w:rPr>
        <w:t>4583,2</w:t>
      </w:r>
      <w:r w:rsidRPr="00524505">
        <w:rPr>
          <w:sz w:val="28"/>
        </w:rPr>
        <w:t xml:space="preserve"> тыс. руб.</w:t>
      </w:r>
      <w:r>
        <w:rPr>
          <w:sz w:val="28"/>
        </w:rPr>
        <w:t>;</w:t>
      </w:r>
    </w:p>
    <w:p w:rsidR="00435C2D" w:rsidRDefault="00435C2D" w:rsidP="00435C2D">
      <w:pPr>
        <w:ind w:firstLine="540"/>
        <w:jc w:val="both"/>
        <w:rPr>
          <w:sz w:val="28"/>
        </w:rPr>
      </w:pPr>
      <w:r w:rsidRPr="00524505">
        <w:rPr>
          <w:sz w:val="28"/>
        </w:rPr>
        <w:lastRenderedPageBreak/>
        <w:t xml:space="preserve">- на предоставление социальных гарантий и льгот педагогическим работникам – </w:t>
      </w:r>
      <w:r>
        <w:rPr>
          <w:sz w:val="28"/>
        </w:rPr>
        <w:t>5775,2</w:t>
      </w:r>
      <w:r w:rsidRPr="00524505">
        <w:rPr>
          <w:sz w:val="28"/>
        </w:rPr>
        <w:t xml:space="preserve"> тыс. руб. </w:t>
      </w:r>
      <w:r>
        <w:rPr>
          <w:sz w:val="28"/>
        </w:rPr>
        <w:t>–</w:t>
      </w:r>
      <w:r w:rsidRPr="00524505">
        <w:rPr>
          <w:sz w:val="28"/>
        </w:rPr>
        <w:t xml:space="preserve"> </w:t>
      </w:r>
      <w:r>
        <w:rPr>
          <w:sz w:val="28"/>
        </w:rPr>
        <w:t>98,7</w:t>
      </w:r>
      <w:r w:rsidRPr="00524505">
        <w:rPr>
          <w:sz w:val="28"/>
        </w:rPr>
        <w:t>% от плановых назначений (</w:t>
      </w:r>
      <w:r>
        <w:rPr>
          <w:sz w:val="28"/>
        </w:rPr>
        <w:t>5853,1</w:t>
      </w:r>
      <w:r w:rsidRPr="00524505">
        <w:rPr>
          <w:sz w:val="28"/>
        </w:rPr>
        <w:t xml:space="preserve"> тыс. руб.)</w:t>
      </w:r>
      <w:r>
        <w:rPr>
          <w:sz w:val="28"/>
        </w:rPr>
        <w:t>;</w:t>
      </w:r>
    </w:p>
    <w:p w:rsidR="00435C2D" w:rsidRDefault="00435C2D" w:rsidP="00435C2D">
      <w:pPr>
        <w:ind w:firstLine="540"/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- на предоставление мер социальной поддержки учащимся из </w:t>
      </w:r>
      <w:r>
        <w:rPr>
          <w:sz w:val="28"/>
          <w:szCs w:val="28"/>
        </w:rPr>
        <w:t xml:space="preserve">многодетных </w:t>
      </w:r>
      <w:r w:rsidRPr="006E0B5E">
        <w:rPr>
          <w:sz w:val="28"/>
          <w:szCs w:val="28"/>
        </w:rPr>
        <w:t xml:space="preserve">малоимущих семей – </w:t>
      </w:r>
      <w:r w:rsidR="008F78C6">
        <w:rPr>
          <w:sz w:val="28"/>
          <w:szCs w:val="28"/>
        </w:rPr>
        <w:t>9238,6</w:t>
      </w:r>
      <w:r w:rsidRPr="006E0B5E">
        <w:rPr>
          <w:sz w:val="28"/>
          <w:szCs w:val="28"/>
        </w:rPr>
        <w:t xml:space="preserve"> тыс. руб.</w:t>
      </w:r>
      <w:r w:rsidR="00880713">
        <w:rPr>
          <w:sz w:val="28"/>
          <w:szCs w:val="28"/>
        </w:rPr>
        <w:t xml:space="preserve"> 100% от плановых назначений. Обеспечены одеждой для посещения школы и спортивной формой 809 детей. Бесплатное питание получили 801 учащийся из многодетных малоимущих семей</w:t>
      </w:r>
      <w:r w:rsidRPr="006E0B5E">
        <w:rPr>
          <w:sz w:val="28"/>
          <w:szCs w:val="28"/>
        </w:rPr>
        <w:t>;</w:t>
      </w:r>
    </w:p>
    <w:p w:rsidR="008F78C6" w:rsidRDefault="008F78C6" w:rsidP="008F78C6">
      <w:pPr>
        <w:jc w:val="both"/>
        <w:rPr>
          <w:sz w:val="28"/>
        </w:rPr>
      </w:pPr>
      <w:r w:rsidRPr="006E0B5E">
        <w:rPr>
          <w:sz w:val="28"/>
          <w:szCs w:val="28"/>
        </w:rPr>
        <w:t xml:space="preserve">     - на предоставлении единовременной выплаты обучающимся из малоимущих семей, поступившим в первый класс общеобразовательной организации – 70,0 тыс. руб.</w:t>
      </w:r>
      <w:r w:rsidR="00880713">
        <w:rPr>
          <w:sz w:val="28"/>
          <w:szCs w:val="28"/>
        </w:rPr>
        <w:t xml:space="preserve"> исполнено 100%. Выплату получили 14 первоклассников (по спискам 2016 года)</w:t>
      </w:r>
      <w:r>
        <w:rPr>
          <w:sz w:val="28"/>
          <w:szCs w:val="28"/>
        </w:rPr>
        <w:t>;</w:t>
      </w:r>
    </w:p>
    <w:p w:rsidR="00435C2D" w:rsidRDefault="00435C2D" w:rsidP="00435C2D">
      <w:pPr>
        <w:ind w:firstLine="540"/>
        <w:jc w:val="both"/>
        <w:rPr>
          <w:sz w:val="28"/>
        </w:rPr>
      </w:pPr>
      <w:r w:rsidRPr="006E0B5E">
        <w:rPr>
          <w:sz w:val="28"/>
          <w:szCs w:val="28"/>
        </w:rPr>
        <w:t xml:space="preserve">- на предоставление мер социальной поддержки учащимся из малоимущих семей – </w:t>
      </w:r>
      <w:r>
        <w:rPr>
          <w:sz w:val="28"/>
          <w:szCs w:val="28"/>
        </w:rPr>
        <w:t>14114,9</w:t>
      </w:r>
      <w:r w:rsidRPr="006E0B5E">
        <w:rPr>
          <w:sz w:val="28"/>
          <w:szCs w:val="28"/>
        </w:rPr>
        <w:t xml:space="preserve"> тыс. руб.</w:t>
      </w:r>
      <w:r w:rsidR="00880713">
        <w:rPr>
          <w:sz w:val="28"/>
          <w:szCs w:val="28"/>
        </w:rPr>
        <w:t xml:space="preserve"> исполнено 100%. Бесплатное питание получили 1520 детей из малоимущих семей</w:t>
      </w:r>
      <w:r w:rsidRPr="006E0B5E">
        <w:rPr>
          <w:sz w:val="28"/>
          <w:szCs w:val="28"/>
        </w:rPr>
        <w:t>;</w:t>
      </w:r>
    </w:p>
    <w:p w:rsidR="00435C2D" w:rsidRDefault="00435C2D" w:rsidP="00435C2D">
      <w:pPr>
        <w:ind w:firstLine="540"/>
        <w:jc w:val="both"/>
        <w:rPr>
          <w:sz w:val="28"/>
        </w:rPr>
      </w:pPr>
      <w:r w:rsidRPr="00524505">
        <w:rPr>
          <w:sz w:val="28"/>
        </w:rPr>
        <w:t xml:space="preserve">-на реализацию мероприятий по стимулированию педагогических работников по результатам обучения школьников – </w:t>
      </w:r>
      <w:r>
        <w:rPr>
          <w:sz w:val="28"/>
        </w:rPr>
        <w:t>121,8</w:t>
      </w:r>
      <w:r w:rsidRPr="00524505">
        <w:rPr>
          <w:sz w:val="28"/>
        </w:rPr>
        <w:t xml:space="preserve"> тыс. руб. исполнение составило 100 % от плановых назначений</w:t>
      </w:r>
      <w:r w:rsidR="008F78C6">
        <w:rPr>
          <w:sz w:val="28"/>
        </w:rPr>
        <w:t>.</w:t>
      </w:r>
    </w:p>
    <w:p w:rsidR="006E0B5E" w:rsidRPr="006E0B5E" w:rsidRDefault="006E0B5E" w:rsidP="006E0B5E">
      <w:pPr>
        <w:ind w:firstLine="540"/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3) </w:t>
      </w:r>
      <w:r w:rsidRPr="00F70797">
        <w:rPr>
          <w:b/>
          <w:i/>
          <w:sz w:val="28"/>
          <w:szCs w:val="28"/>
        </w:rPr>
        <w:t>на Подпрограмму «Дополнительное образование и воспитание детей»</w:t>
      </w:r>
      <w:r w:rsidRPr="006E0B5E">
        <w:rPr>
          <w:sz w:val="28"/>
          <w:szCs w:val="28"/>
        </w:rPr>
        <w:t xml:space="preserve"> из предусмотренны</w:t>
      </w:r>
      <w:r w:rsidR="008F78C6">
        <w:rPr>
          <w:sz w:val="28"/>
          <w:szCs w:val="28"/>
        </w:rPr>
        <w:t>х бюджетных назначений в сумме 37173,8</w:t>
      </w:r>
      <w:r w:rsidRPr="006E0B5E">
        <w:rPr>
          <w:sz w:val="28"/>
          <w:szCs w:val="28"/>
        </w:rPr>
        <w:t xml:space="preserve"> тыс. руб. из бюджета направлено </w:t>
      </w:r>
      <w:r w:rsidR="008F78C6">
        <w:rPr>
          <w:sz w:val="28"/>
          <w:szCs w:val="28"/>
        </w:rPr>
        <w:t>36336,4</w:t>
      </w:r>
      <w:r w:rsidRPr="006E0B5E">
        <w:rPr>
          <w:sz w:val="28"/>
          <w:szCs w:val="28"/>
        </w:rPr>
        <w:t xml:space="preserve"> тыс. руб. исполнение составило 97,</w:t>
      </w:r>
      <w:r w:rsidR="008F78C6">
        <w:rPr>
          <w:sz w:val="28"/>
          <w:szCs w:val="28"/>
        </w:rPr>
        <w:t>7</w:t>
      </w:r>
      <w:r w:rsidRPr="006E0B5E">
        <w:rPr>
          <w:sz w:val="28"/>
          <w:szCs w:val="28"/>
        </w:rPr>
        <w:t xml:space="preserve"> % от плана </w:t>
      </w:r>
      <w:r w:rsidR="008F78C6">
        <w:rPr>
          <w:sz w:val="28"/>
          <w:szCs w:val="28"/>
        </w:rPr>
        <w:t>на 2017 год</w:t>
      </w:r>
      <w:r w:rsidRPr="006E0B5E">
        <w:rPr>
          <w:sz w:val="28"/>
          <w:szCs w:val="28"/>
        </w:rPr>
        <w:t>.</w:t>
      </w:r>
    </w:p>
    <w:p w:rsidR="006E0B5E" w:rsidRPr="006E0B5E" w:rsidRDefault="006E0B5E" w:rsidP="006E0B5E">
      <w:pPr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       Средства в рамках данной подпрограммы направленны:</w:t>
      </w:r>
    </w:p>
    <w:p w:rsidR="006E0B5E" w:rsidRDefault="0052620E" w:rsidP="006E0B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E0B5E" w:rsidRPr="006E0B5E">
        <w:rPr>
          <w:sz w:val="28"/>
          <w:szCs w:val="28"/>
        </w:rPr>
        <w:t xml:space="preserve"> - на обеспечение деятельности подведомственных учреждени</w:t>
      </w:r>
      <w:r w:rsidR="008F78C6">
        <w:rPr>
          <w:sz w:val="28"/>
          <w:szCs w:val="28"/>
        </w:rPr>
        <w:t xml:space="preserve">й дополнительного образования из бюджета направлено </w:t>
      </w:r>
      <w:r w:rsidR="006E0B5E" w:rsidRPr="006E0B5E">
        <w:rPr>
          <w:sz w:val="28"/>
          <w:szCs w:val="28"/>
        </w:rPr>
        <w:t>2</w:t>
      </w:r>
      <w:r w:rsidR="008F78C6">
        <w:rPr>
          <w:sz w:val="28"/>
          <w:szCs w:val="28"/>
        </w:rPr>
        <w:t>8736,6</w:t>
      </w:r>
      <w:r w:rsidR="006E0B5E" w:rsidRPr="006E0B5E">
        <w:rPr>
          <w:sz w:val="28"/>
          <w:szCs w:val="28"/>
        </w:rPr>
        <w:t xml:space="preserve"> тыс. руб.</w:t>
      </w:r>
      <w:r w:rsidR="008F78C6">
        <w:rPr>
          <w:sz w:val="28"/>
          <w:szCs w:val="28"/>
        </w:rPr>
        <w:t xml:space="preserve"> исполнение составило 99,9 % от плана на 2017 год (28745,0 тыс. руб.);</w:t>
      </w:r>
      <w:r w:rsidR="006E0B5E" w:rsidRPr="006E0B5E">
        <w:rPr>
          <w:sz w:val="28"/>
          <w:szCs w:val="28"/>
        </w:rPr>
        <w:t xml:space="preserve"> </w:t>
      </w:r>
    </w:p>
    <w:p w:rsidR="005D6D56" w:rsidRDefault="0052620E" w:rsidP="005D6D56">
      <w:pPr>
        <w:jc w:val="both"/>
        <w:rPr>
          <w:sz w:val="28"/>
        </w:rPr>
      </w:pPr>
      <w:r>
        <w:rPr>
          <w:sz w:val="28"/>
        </w:rPr>
        <w:t xml:space="preserve">     </w:t>
      </w:r>
      <w:proofErr w:type="gramStart"/>
      <w:r>
        <w:rPr>
          <w:sz w:val="28"/>
        </w:rPr>
        <w:t xml:space="preserve">- на организацию отдыха и летнего оздоровления детей  5180,8   тыс. руб. в том числе: за счет средств местного бюджета – 500,0 тыс. руб., за счет средств краевого бюджета – 4680,8 тыс. руб. исполнение составило 86,2 % от планов 6009,6 тыс. руб.    </w:t>
      </w:r>
      <w:r w:rsidRPr="00DE6385">
        <w:rPr>
          <w:sz w:val="28"/>
          <w:szCs w:val="28"/>
        </w:rPr>
        <w:t xml:space="preserve">За летний период </w:t>
      </w:r>
      <w:r>
        <w:rPr>
          <w:sz w:val="28"/>
          <w:szCs w:val="28"/>
        </w:rPr>
        <w:t>1289</w:t>
      </w:r>
      <w:r w:rsidRPr="00DE6385">
        <w:rPr>
          <w:sz w:val="28"/>
          <w:szCs w:val="28"/>
        </w:rPr>
        <w:t xml:space="preserve"> </w:t>
      </w:r>
      <w:r>
        <w:rPr>
          <w:sz w:val="28"/>
          <w:szCs w:val="28"/>
        </w:rPr>
        <w:t>детей</w:t>
      </w:r>
      <w:r w:rsidRPr="00DE6385">
        <w:rPr>
          <w:sz w:val="28"/>
          <w:szCs w:val="28"/>
        </w:rPr>
        <w:t xml:space="preserve"> были обеспечены путевками в организа</w:t>
      </w:r>
      <w:r>
        <w:rPr>
          <w:sz w:val="28"/>
          <w:szCs w:val="28"/>
        </w:rPr>
        <w:t>ции отдыха и оздоровления детей.</w:t>
      </w:r>
      <w:proofErr w:type="gramEnd"/>
      <w:r>
        <w:rPr>
          <w:sz w:val="28"/>
          <w:szCs w:val="28"/>
        </w:rPr>
        <w:t xml:space="preserve"> </w:t>
      </w:r>
      <w:r w:rsidRPr="0028445C">
        <w:rPr>
          <w:sz w:val="28"/>
        </w:rPr>
        <w:t>Низкое исполнение средств по данному мероприятию, связано с тем, что</w:t>
      </w:r>
      <w:r w:rsidRPr="0028445C">
        <w:t xml:space="preserve"> </w:t>
      </w:r>
      <w:r w:rsidRPr="0028445C">
        <w:rPr>
          <w:sz w:val="28"/>
          <w:szCs w:val="28"/>
        </w:rPr>
        <w:t>не освоены</w:t>
      </w:r>
      <w:r w:rsidRPr="0028445C">
        <w:t xml:space="preserve"> </w:t>
      </w:r>
      <w:r w:rsidRPr="0028445C">
        <w:rPr>
          <w:sz w:val="28"/>
        </w:rPr>
        <w:t>субвенции в сумме 828,8 тыс. руб. по причине, образовавшейся задолженности перед Муниципальным автономным учреждением «</w:t>
      </w:r>
      <w:proofErr w:type="spellStart"/>
      <w:r w:rsidRPr="0028445C">
        <w:rPr>
          <w:sz w:val="28"/>
        </w:rPr>
        <w:t>Кувинский</w:t>
      </w:r>
      <w:proofErr w:type="spellEnd"/>
      <w:r w:rsidRPr="0028445C">
        <w:rPr>
          <w:sz w:val="28"/>
        </w:rPr>
        <w:t xml:space="preserve"> загородный лагерь» (предоставление сертификатов на оздоровление). О</w:t>
      </w:r>
      <w:r w:rsidRPr="002F632F">
        <w:rPr>
          <w:sz w:val="28"/>
        </w:rPr>
        <w:t>плата не произведена в связи с тем, что данный лагерь, согласно п. 1.10. Постановления Правительства Пермского края от 31.03.2016 №169-П (в ред. от 19.04.2017 №251-П «Об утверждении Порядка предоставления субсидий поставщикам услуг по организации отдыха детей и оздоровления включенным в реестр поставщиков услуг по организации отдыха детей и их оздоровления на возмещение части затрат на отдых и оздоровление», не относится к категории лиц (юридические лица (за исключением государственных (муниципальных автономных учреждений)), которым может быть предоставлена субсидия.</w:t>
      </w:r>
      <w:r>
        <w:rPr>
          <w:sz w:val="28"/>
        </w:rPr>
        <w:t xml:space="preserve"> </w:t>
      </w:r>
      <w:proofErr w:type="gramStart"/>
      <w:r w:rsidRPr="002F632F">
        <w:rPr>
          <w:sz w:val="28"/>
        </w:rPr>
        <w:t>Оплата будет произведена в 2018 году согласно решения суда от 12.12.2017 года по делу №А50-П-795) за счет казны</w:t>
      </w:r>
      <w:r>
        <w:rPr>
          <w:sz w:val="28"/>
        </w:rPr>
        <w:t>;</w:t>
      </w:r>
      <w:proofErr w:type="gramEnd"/>
    </w:p>
    <w:p w:rsidR="0052620E" w:rsidRPr="006E0B5E" w:rsidRDefault="0052620E" w:rsidP="005D6D56">
      <w:pPr>
        <w:jc w:val="both"/>
        <w:rPr>
          <w:sz w:val="28"/>
          <w:szCs w:val="28"/>
        </w:rPr>
      </w:pPr>
      <w:r>
        <w:rPr>
          <w:sz w:val="28"/>
        </w:rPr>
        <w:t xml:space="preserve">- </w:t>
      </w:r>
      <w:r w:rsidRPr="00BD234D">
        <w:rPr>
          <w:sz w:val="28"/>
        </w:rPr>
        <w:t>на реализацию мероприятий по стимулированию педагогических работников, обучающихся и воспитанников по итогам</w:t>
      </w:r>
      <w:r>
        <w:rPr>
          <w:sz w:val="28"/>
        </w:rPr>
        <w:t xml:space="preserve"> мероприятий различного уровня 119,9</w:t>
      </w:r>
      <w:r w:rsidRPr="00BD234D">
        <w:rPr>
          <w:sz w:val="28"/>
        </w:rPr>
        <w:t xml:space="preserve"> тыс.</w:t>
      </w:r>
      <w:r>
        <w:rPr>
          <w:sz w:val="28"/>
        </w:rPr>
        <w:t xml:space="preserve"> руб. исполнение составило100%;</w:t>
      </w:r>
    </w:p>
    <w:p w:rsidR="006E0B5E" w:rsidRPr="006E0B5E" w:rsidRDefault="0052620E" w:rsidP="006E0B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E0B5E" w:rsidRPr="006E0B5E">
        <w:rPr>
          <w:sz w:val="28"/>
          <w:szCs w:val="28"/>
        </w:rPr>
        <w:t xml:space="preserve"> - на проведение конкурсных мероприятий с обучающимися и воспитанниками образовательных организаций, направленные на выявление и поддержку интеллектуальных, творческих и спортивных способностей – 2</w:t>
      </w:r>
      <w:r>
        <w:rPr>
          <w:sz w:val="28"/>
          <w:szCs w:val="28"/>
        </w:rPr>
        <w:t>93,6</w:t>
      </w:r>
      <w:r w:rsidR="006E0B5E" w:rsidRPr="006E0B5E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100% от </w:t>
      </w:r>
      <w:r>
        <w:rPr>
          <w:sz w:val="28"/>
          <w:szCs w:val="28"/>
        </w:rPr>
        <w:lastRenderedPageBreak/>
        <w:t>плана</w:t>
      </w:r>
      <w:r w:rsidR="00D0148A">
        <w:rPr>
          <w:sz w:val="28"/>
          <w:szCs w:val="28"/>
        </w:rPr>
        <w:t>.</w:t>
      </w:r>
      <w:r w:rsidR="008C7C95">
        <w:rPr>
          <w:sz w:val="28"/>
          <w:szCs w:val="28"/>
        </w:rPr>
        <w:t xml:space="preserve"> </w:t>
      </w:r>
      <w:r w:rsidR="00D0148A">
        <w:rPr>
          <w:sz w:val="28"/>
          <w:szCs w:val="28"/>
        </w:rPr>
        <w:t xml:space="preserve"> </w:t>
      </w:r>
      <w:r w:rsidR="00D0148A" w:rsidRPr="00E24AF6">
        <w:rPr>
          <w:sz w:val="28"/>
          <w:szCs w:val="28"/>
        </w:rPr>
        <w:t>В</w:t>
      </w:r>
      <w:r w:rsidR="00D0148A">
        <w:rPr>
          <w:sz w:val="28"/>
          <w:szCs w:val="28"/>
        </w:rPr>
        <w:t xml:space="preserve"> рамках данного мероприятия проведены мероприятия для детей: </w:t>
      </w:r>
      <w:r w:rsidR="00D0148A" w:rsidRPr="00E24AF6">
        <w:rPr>
          <w:sz w:val="28"/>
        </w:rPr>
        <w:t>город</w:t>
      </w:r>
      <w:r w:rsidR="00D0148A">
        <w:rPr>
          <w:sz w:val="28"/>
        </w:rPr>
        <w:t>ской</w:t>
      </w:r>
      <w:r w:rsidR="00D0148A" w:rsidRPr="00E24AF6">
        <w:rPr>
          <w:sz w:val="28"/>
        </w:rPr>
        <w:t xml:space="preserve"> фестивал</w:t>
      </w:r>
      <w:r w:rsidR="00D0148A">
        <w:rPr>
          <w:sz w:val="28"/>
        </w:rPr>
        <w:t xml:space="preserve">ь детского </w:t>
      </w:r>
      <w:r w:rsidR="00D0148A" w:rsidRPr="00E24AF6">
        <w:rPr>
          <w:sz w:val="28"/>
        </w:rPr>
        <w:t>творч</w:t>
      </w:r>
      <w:r w:rsidR="00D0148A">
        <w:rPr>
          <w:sz w:val="28"/>
        </w:rPr>
        <w:t>ества</w:t>
      </w:r>
      <w:r w:rsidR="00D0148A" w:rsidRPr="00E24AF6">
        <w:rPr>
          <w:sz w:val="28"/>
        </w:rPr>
        <w:t xml:space="preserve"> </w:t>
      </w:r>
      <w:r w:rsidR="00D0148A">
        <w:rPr>
          <w:sz w:val="28"/>
        </w:rPr>
        <w:t>«</w:t>
      </w:r>
      <w:r w:rsidR="00D0148A" w:rsidRPr="00E24AF6">
        <w:rPr>
          <w:sz w:val="28"/>
        </w:rPr>
        <w:t>Звездное детство</w:t>
      </w:r>
      <w:r w:rsidR="00D0148A">
        <w:rPr>
          <w:sz w:val="28"/>
        </w:rPr>
        <w:t xml:space="preserve">», </w:t>
      </w:r>
      <w:r w:rsidR="00D0148A" w:rsidRPr="00E24AF6">
        <w:t xml:space="preserve"> </w:t>
      </w:r>
      <w:r w:rsidR="00D0148A">
        <w:t>«</w:t>
      </w:r>
      <w:r w:rsidR="00D0148A" w:rsidRPr="00E24AF6">
        <w:rPr>
          <w:sz w:val="28"/>
        </w:rPr>
        <w:t>Зарница-2017</w:t>
      </w:r>
      <w:r w:rsidR="00D0148A">
        <w:rPr>
          <w:sz w:val="28"/>
        </w:rPr>
        <w:t xml:space="preserve">» </w:t>
      </w:r>
      <w:r w:rsidR="00D0148A" w:rsidRPr="00E24AF6">
        <w:t xml:space="preserve"> </w:t>
      </w:r>
      <w:r w:rsidR="00D0148A" w:rsidRPr="00E24AF6">
        <w:rPr>
          <w:sz w:val="28"/>
        </w:rPr>
        <w:t>краев</w:t>
      </w:r>
      <w:r w:rsidR="00D0148A">
        <w:rPr>
          <w:sz w:val="28"/>
        </w:rPr>
        <w:t xml:space="preserve">ой </w:t>
      </w:r>
      <w:r w:rsidR="00D0148A" w:rsidRPr="00E24AF6">
        <w:rPr>
          <w:sz w:val="28"/>
        </w:rPr>
        <w:t xml:space="preserve">этапа военно-патриотической игры </w:t>
      </w:r>
      <w:r w:rsidR="00D0148A">
        <w:rPr>
          <w:sz w:val="28"/>
        </w:rPr>
        <w:t>«</w:t>
      </w:r>
      <w:r w:rsidR="00D0148A" w:rsidRPr="00E24AF6">
        <w:rPr>
          <w:sz w:val="28"/>
        </w:rPr>
        <w:t>Зарница-</w:t>
      </w:r>
      <w:proofErr w:type="spellStart"/>
      <w:r w:rsidR="00D0148A" w:rsidRPr="00E24AF6">
        <w:rPr>
          <w:sz w:val="28"/>
        </w:rPr>
        <w:t>Прикамья</w:t>
      </w:r>
      <w:proofErr w:type="spellEnd"/>
      <w:r w:rsidR="00D0148A" w:rsidRPr="00E24AF6">
        <w:rPr>
          <w:sz w:val="28"/>
        </w:rPr>
        <w:t xml:space="preserve"> 2017</w:t>
      </w:r>
      <w:r w:rsidR="00D0148A">
        <w:rPr>
          <w:sz w:val="28"/>
        </w:rPr>
        <w:t>»,  приобретены для н</w:t>
      </w:r>
      <w:r w:rsidR="00D0148A" w:rsidRPr="00E24AF6">
        <w:rPr>
          <w:sz w:val="28"/>
        </w:rPr>
        <w:t>аграждения кубки, медал</w:t>
      </w:r>
      <w:r w:rsidR="00D0148A">
        <w:rPr>
          <w:sz w:val="28"/>
        </w:rPr>
        <w:t xml:space="preserve">и, подарочные </w:t>
      </w:r>
      <w:r w:rsidR="00D0148A" w:rsidRPr="00E24AF6">
        <w:t xml:space="preserve"> </w:t>
      </w:r>
      <w:r w:rsidR="00D0148A" w:rsidRPr="00E24AF6">
        <w:rPr>
          <w:sz w:val="28"/>
        </w:rPr>
        <w:t>серти</w:t>
      </w:r>
      <w:r w:rsidR="00D0148A">
        <w:rPr>
          <w:sz w:val="28"/>
        </w:rPr>
        <w:t>фикаты</w:t>
      </w:r>
      <w:r w:rsidR="006E0B5E" w:rsidRPr="006E0B5E">
        <w:rPr>
          <w:sz w:val="28"/>
          <w:szCs w:val="28"/>
        </w:rPr>
        <w:t xml:space="preserve">; </w:t>
      </w:r>
    </w:p>
    <w:p w:rsidR="006E0B5E" w:rsidRPr="006E0B5E" w:rsidRDefault="006E0B5E" w:rsidP="006E0B5E">
      <w:pPr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 - на обеспечение участия талантливых и одаренных детей в мероприятиях краевого, федерального и международного уровня  – </w:t>
      </w:r>
      <w:r w:rsidR="00F601AA">
        <w:rPr>
          <w:sz w:val="28"/>
          <w:szCs w:val="28"/>
        </w:rPr>
        <w:t>309,8</w:t>
      </w:r>
      <w:r w:rsidRPr="006E0B5E">
        <w:rPr>
          <w:sz w:val="28"/>
          <w:szCs w:val="28"/>
        </w:rPr>
        <w:t xml:space="preserve"> тыс. руб.</w:t>
      </w:r>
      <w:r w:rsidR="00880713">
        <w:rPr>
          <w:sz w:val="28"/>
          <w:szCs w:val="28"/>
        </w:rPr>
        <w:t xml:space="preserve"> исполнение составило 99,9 % от плана (310,0 тыс. руб.);</w:t>
      </w:r>
    </w:p>
    <w:p w:rsidR="00536D3D" w:rsidRDefault="008C7C95" w:rsidP="00536D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E0B5E" w:rsidRPr="006E0B5E">
        <w:rPr>
          <w:sz w:val="28"/>
          <w:szCs w:val="28"/>
        </w:rPr>
        <w:t xml:space="preserve">- на внедрение образовательных программ, направленных на сохранение родного языка, культуры, национальных обычаев и традиций – </w:t>
      </w:r>
      <w:r w:rsidR="00D0148A">
        <w:rPr>
          <w:sz w:val="28"/>
          <w:szCs w:val="28"/>
        </w:rPr>
        <w:t>90,0</w:t>
      </w:r>
      <w:r w:rsidR="006E0B5E" w:rsidRPr="006E0B5E">
        <w:rPr>
          <w:sz w:val="28"/>
          <w:szCs w:val="28"/>
        </w:rPr>
        <w:t xml:space="preserve"> тыс. руб.</w:t>
      </w:r>
      <w:r w:rsidR="00D0148A">
        <w:rPr>
          <w:sz w:val="28"/>
          <w:szCs w:val="28"/>
        </w:rPr>
        <w:t xml:space="preserve"> 100% от плана;</w:t>
      </w:r>
    </w:p>
    <w:p w:rsidR="00536D3D" w:rsidRPr="006E0B5E" w:rsidRDefault="00536D3D" w:rsidP="006E0B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81658">
        <w:rPr>
          <w:sz w:val="28"/>
        </w:rPr>
        <w:t xml:space="preserve">  - на реализацию мероприятий, направленных на профилактику дорожно-транспортного травматизма, пожарной антитеррористической безопасности – </w:t>
      </w:r>
      <w:r>
        <w:rPr>
          <w:sz w:val="28"/>
        </w:rPr>
        <w:t xml:space="preserve">82,6 тыс. руб. или 100% от плана. Средства направлены на </w:t>
      </w:r>
      <w:r w:rsidRPr="00A474E3">
        <w:rPr>
          <w:sz w:val="28"/>
        </w:rPr>
        <w:t xml:space="preserve">проведение мероприятий </w:t>
      </w:r>
      <w:r>
        <w:rPr>
          <w:sz w:val="28"/>
        </w:rPr>
        <w:t>«</w:t>
      </w:r>
      <w:r w:rsidRPr="00A474E3">
        <w:rPr>
          <w:sz w:val="28"/>
          <w:szCs w:val="28"/>
        </w:rPr>
        <w:t>Школа безопасности -2017</w:t>
      </w:r>
      <w:r>
        <w:rPr>
          <w:sz w:val="28"/>
          <w:szCs w:val="28"/>
        </w:rPr>
        <w:t>», «</w:t>
      </w:r>
      <w:r w:rsidRPr="00A474E3">
        <w:rPr>
          <w:sz w:val="28"/>
          <w:szCs w:val="28"/>
        </w:rPr>
        <w:t>Безопасное колесо"</w:t>
      </w:r>
      <w:r>
        <w:rPr>
          <w:sz w:val="28"/>
          <w:szCs w:val="28"/>
        </w:rPr>
        <w:t xml:space="preserve">, приобретение подарочных </w:t>
      </w:r>
      <w:r w:rsidRPr="00A474E3">
        <w:rPr>
          <w:sz w:val="28"/>
        </w:rPr>
        <w:t>сертификат</w:t>
      </w:r>
      <w:r>
        <w:rPr>
          <w:sz w:val="28"/>
        </w:rPr>
        <w:t>ов;</w:t>
      </w:r>
    </w:p>
    <w:p w:rsidR="008C7C95" w:rsidRDefault="008C7C95" w:rsidP="008C7C95">
      <w:pPr>
        <w:jc w:val="both"/>
        <w:rPr>
          <w:sz w:val="28"/>
        </w:rPr>
      </w:pPr>
      <w:r>
        <w:rPr>
          <w:sz w:val="28"/>
        </w:rPr>
        <w:t xml:space="preserve">   - на реализацию проекта «Доступное дополнительное образование для детей» 1320,0 тыс. руб.;</w:t>
      </w:r>
    </w:p>
    <w:p w:rsidR="008C7C95" w:rsidRDefault="008C7C95" w:rsidP="008C7C9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5C4CB4">
        <w:rPr>
          <w:sz w:val="28"/>
          <w:szCs w:val="28"/>
        </w:rPr>
        <w:t>редоставление социальных гарантий педагогическим работникам дополнительного образования в части единовременных выплат</w:t>
      </w:r>
      <w:r>
        <w:rPr>
          <w:sz w:val="28"/>
          <w:szCs w:val="28"/>
        </w:rPr>
        <w:t xml:space="preserve"> 18,4 тыс. руб. исполнение составило 100% от плана;</w:t>
      </w:r>
    </w:p>
    <w:p w:rsidR="008C7C95" w:rsidRPr="006E0B5E" w:rsidRDefault="008C7C95" w:rsidP="006E0B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выплаты единовременных премий обучающимся награжденным знаком отличия Пермского края «Гордость Пермского края» 40,0 тыс. руб. 100%.</w:t>
      </w:r>
    </w:p>
    <w:p w:rsidR="006E0B5E" w:rsidRPr="006E0B5E" w:rsidRDefault="00536D3D" w:rsidP="006E0B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E0B5E" w:rsidRPr="006E0B5E">
        <w:rPr>
          <w:sz w:val="28"/>
          <w:szCs w:val="28"/>
        </w:rPr>
        <w:t xml:space="preserve">4) </w:t>
      </w:r>
      <w:r w:rsidR="006E0B5E" w:rsidRPr="00F70797">
        <w:rPr>
          <w:b/>
          <w:i/>
          <w:sz w:val="28"/>
          <w:szCs w:val="28"/>
        </w:rPr>
        <w:t>на основное мероприятие "Кадровая политика"</w:t>
      </w:r>
      <w:r w:rsidR="006E0B5E" w:rsidRPr="006E0B5E">
        <w:rPr>
          <w:i/>
          <w:sz w:val="28"/>
          <w:szCs w:val="28"/>
        </w:rPr>
        <w:t xml:space="preserve"> </w:t>
      </w:r>
      <w:r w:rsidR="006E0B5E" w:rsidRPr="006E0B5E">
        <w:rPr>
          <w:sz w:val="28"/>
          <w:szCs w:val="28"/>
        </w:rPr>
        <w:t xml:space="preserve">освоение составило 100% или </w:t>
      </w:r>
      <w:r>
        <w:rPr>
          <w:sz w:val="28"/>
          <w:szCs w:val="28"/>
        </w:rPr>
        <w:t xml:space="preserve">350,2 </w:t>
      </w:r>
      <w:r w:rsidR="006E0B5E" w:rsidRPr="006E0B5E">
        <w:rPr>
          <w:sz w:val="28"/>
          <w:szCs w:val="28"/>
        </w:rPr>
        <w:t>тыс. руб.</w:t>
      </w:r>
      <w:r>
        <w:rPr>
          <w:sz w:val="28"/>
          <w:szCs w:val="28"/>
        </w:rPr>
        <w:t xml:space="preserve"> </w:t>
      </w:r>
      <w:r w:rsidRPr="00A474E3">
        <w:rPr>
          <w:sz w:val="28"/>
        </w:rPr>
        <w:t>Средства израсходованы на проведение мероприятия «Учитель года» приобретение цветов, подарочных сертификатов участникам, оплата по договору ГПХ ведущим мероприятия</w:t>
      </w:r>
      <w:r>
        <w:rPr>
          <w:sz w:val="28"/>
        </w:rPr>
        <w:t xml:space="preserve">, </w:t>
      </w:r>
      <w:r w:rsidRPr="003D1995">
        <w:rPr>
          <w:sz w:val="28"/>
        </w:rPr>
        <w:t>проведены семинары-практикумы по ФГОС</w:t>
      </w:r>
      <w:r>
        <w:rPr>
          <w:sz w:val="28"/>
        </w:rPr>
        <w:t xml:space="preserve">. </w:t>
      </w:r>
    </w:p>
    <w:p w:rsidR="006E0B5E" w:rsidRPr="006E0B5E" w:rsidRDefault="006E0B5E" w:rsidP="006E0B5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       5) </w:t>
      </w:r>
      <w:r w:rsidRPr="00F70797">
        <w:rPr>
          <w:b/>
          <w:i/>
          <w:sz w:val="28"/>
          <w:szCs w:val="28"/>
        </w:rPr>
        <w:t>на основное мероприятие «Обеспечение деятельности муниципальных казенных учреждений»</w:t>
      </w:r>
      <w:r w:rsidRPr="006E0B5E">
        <w:rPr>
          <w:sz w:val="28"/>
          <w:szCs w:val="28"/>
        </w:rPr>
        <w:t xml:space="preserve"> </w:t>
      </w:r>
      <w:r w:rsidR="00536D3D">
        <w:rPr>
          <w:sz w:val="28"/>
          <w:szCs w:val="28"/>
        </w:rPr>
        <w:t>4378,4</w:t>
      </w:r>
      <w:r w:rsidRPr="006E0B5E">
        <w:rPr>
          <w:sz w:val="28"/>
          <w:szCs w:val="28"/>
        </w:rPr>
        <w:t xml:space="preserve"> тыс. руб. Средства направленны на обеспечение деятельности МКУ «Сервисный центр управления образования города Кудымкара» исполнение составило </w:t>
      </w:r>
      <w:r w:rsidR="00536D3D">
        <w:rPr>
          <w:sz w:val="28"/>
          <w:szCs w:val="28"/>
        </w:rPr>
        <w:t>99,3</w:t>
      </w:r>
      <w:r w:rsidRPr="006E0B5E">
        <w:rPr>
          <w:sz w:val="28"/>
          <w:szCs w:val="28"/>
        </w:rPr>
        <w:t>%</w:t>
      </w:r>
      <w:r w:rsidR="00536D3D">
        <w:rPr>
          <w:sz w:val="28"/>
          <w:szCs w:val="28"/>
        </w:rPr>
        <w:t xml:space="preserve"> от плановых назначений (4407,6 тыс. руб.)</w:t>
      </w:r>
      <w:r w:rsidRPr="006E0B5E">
        <w:rPr>
          <w:sz w:val="28"/>
          <w:szCs w:val="28"/>
        </w:rPr>
        <w:t>.</w:t>
      </w:r>
    </w:p>
    <w:p w:rsidR="006E0B5E" w:rsidRPr="006E0B5E" w:rsidRDefault="006E0B5E" w:rsidP="006E0B5E">
      <w:pPr>
        <w:jc w:val="both"/>
      </w:pPr>
      <w:r w:rsidRPr="006E0B5E">
        <w:rPr>
          <w:sz w:val="28"/>
          <w:szCs w:val="28"/>
        </w:rPr>
        <w:t xml:space="preserve">      6) </w:t>
      </w:r>
      <w:r w:rsidRPr="00F70797">
        <w:rPr>
          <w:b/>
          <w:i/>
          <w:sz w:val="28"/>
          <w:szCs w:val="28"/>
        </w:rPr>
        <w:t>на основное мероприятие «Приведение образовательных организаций в нормативное состояние»</w:t>
      </w:r>
      <w:r w:rsidRPr="006E0B5E">
        <w:rPr>
          <w:sz w:val="28"/>
          <w:szCs w:val="28"/>
        </w:rPr>
        <w:t xml:space="preserve"> </w:t>
      </w:r>
      <w:r w:rsidR="00536D3D">
        <w:rPr>
          <w:sz w:val="28"/>
          <w:szCs w:val="28"/>
        </w:rPr>
        <w:t>10699,3</w:t>
      </w:r>
      <w:r w:rsidRPr="006E0B5E">
        <w:rPr>
          <w:sz w:val="28"/>
          <w:szCs w:val="28"/>
        </w:rPr>
        <w:t xml:space="preserve"> тыс. руб. исполнен</w:t>
      </w:r>
      <w:r w:rsidR="00536D3D">
        <w:rPr>
          <w:sz w:val="28"/>
          <w:szCs w:val="28"/>
        </w:rPr>
        <w:t>ие составило 10</w:t>
      </w:r>
      <w:r w:rsidRPr="006E0B5E">
        <w:rPr>
          <w:sz w:val="28"/>
          <w:szCs w:val="28"/>
        </w:rPr>
        <w:t>0% от плановых показателей.</w:t>
      </w:r>
      <w:r w:rsidRPr="006E0B5E">
        <w:t xml:space="preserve"> </w:t>
      </w:r>
      <w:r w:rsidRPr="006E0B5E">
        <w:rPr>
          <w:sz w:val="28"/>
          <w:szCs w:val="28"/>
        </w:rPr>
        <w:t>Расходы по данному мероприятию приведены в таблице:</w:t>
      </w:r>
      <w:r w:rsidRPr="006E0B5E">
        <w:t xml:space="preserve">                                                                                                               </w:t>
      </w:r>
    </w:p>
    <w:p w:rsidR="005D6D56" w:rsidRDefault="005D6D56" w:rsidP="001E5C01">
      <w:pPr>
        <w:keepNext/>
        <w:jc w:val="center"/>
        <w:outlineLvl w:val="0"/>
        <w:rPr>
          <w:b/>
          <w:bCs/>
          <w:color w:val="000000"/>
          <w:sz w:val="28"/>
          <w:szCs w:val="28"/>
        </w:rPr>
      </w:pPr>
    </w:p>
    <w:p w:rsidR="006E0B5E" w:rsidRDefault="006E0B5E" w:rsidP="001E5C01">
      <w:pPr>
        <w:keepNext/>
        <w:jc w:val="center"/>
        <w:outlineLvl w:val="0"/>
        <w:rPr>
          <w:b/>
          <w:bCs/>
          <w:color w:val="000000"/>
          <w:sz w:val="28"/>
          <w:szCs w:val="28"/>
        </w:rPr>
      </w:pPr>
      <w:r w:rsidRPr="006E0B5E">
        <w:rPr>
          <w:b/>
          <w:bCs/>
          <w:color w:val="000000"/>
          <w:sz w:val="28"/>
          <w:szCs w:val="28"/>
        </w:rPr>
        <w:t>Расходы бюджета по основному мероприятию «</w:t>
      </w:r>
      <w:r w:rsidRPr="006E0B5E">
        <w:rPr>
          <w:b/>
          <w:sz w:val="28"/>
          <w:szCs w:val="28"/>
        </w:rPr>
        <w:t xml:space="preserve">Приведение муниципальных образовательных организаций в нормативное состояние» </w:t>
      </w:r>
      <w:r w:rsidRPr="006E0B5E">
        <w:rPr>
          <w:b/>
          <w:bCs/>
          <w:color w:val="000000"/>
          <w:sz w:val="28"/>
          <w:szCs w:val="28"/>
        </w:rPr>
        <w:t>за 2017 года.</w:t>
      </w:r>
    </w:p>
    <w:p w:rsidR="009C1027" w:rsidRPr="006E0B5E" w:rsidRDefault="009C1027" w:rsidP="001E5C01">
      <w:pPr>
        <w:keepNext/>
        <w:jc w:val="center"/>
        <w:outlineLvl w:val="0"/>
        <w:rPr>
          <w:b/>
          <w:sz w:val="28"/>
          <w:szCs w:val="28"/>
        </w:rPr>
      </w:pP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1960"/>
        <w:gridCol w:w="4100"/>
        <w:gridCol w:w="1610"/>
        <w:gridCol w:w="1276"/>
        <w:gridCol w:w="1275"/>
      </w:tblGrid>
      <w:tr w:rsidR="00536D3D" w:rsidRPr="00536D3D" w:rsidTr="005D6D56">
        <w:trPr>
          <w:trHeight w:val="127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>Бюджетополучатель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>Виды работ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 xml:space="preserve"> Утверждено по бюджету на 2017 год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 xml:space="preserve"> Исполнено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>% исполнения к годовому плану</w:t>
            </w:r>
          </w:p>
        </w:tc>
      </w:tr>
      <w:tr w:rsidR="00536D3D" w:rsidRPr="00536D3D" w:rsidTr="005D6D56">
        <w:trPr>
          <w:trHeight w:val="5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>МБДОУ "Детский сад № 28"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>Ремонт ограждения территории детского сада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 xml:space="preserve">               300,0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 xml:space="preserve">           300,0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D3D" w:rsidRPr="00536D3D" w:rsidRDefault="00536D3D" w:rsidP="00DF49D7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>100,0</w:t>
            </w:r>
          </w:p>
        </w:tc>
      </w:tr>
      <w:tr w:rsidR="00536D3D" w:rsidRPr="00536D3D" w:rsidTr="005D6D56">
        <w:trPr>
          <w:trHeight w:val="58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>МБДОУ "Детский сад № 27"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 xml:space="preserve">Ремонт трубопроводов теплоснабжения в подвальном помещении 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 xml:space="preserve">               300,0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 xml:space="preserve">           300,0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D3D" w:rsidRPr="00536D3D" w:rsidRDefault="00536D3D" w:rsidP="00DF49D7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>100,0</w:t>
            </w:r>
          </w:p>
        </w:tc>
      </w:tr>
      <w:tr w:rsidR="00536D3D" w:rsidRPr="00536D3D" w:rsidTr="002C6134">
        <w:trPr>
          <w:trHeight w:val="585"/>
        </w:trPr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>МБДОУ Детский сад № 22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>Работы по проведению расчетов индивидуального пожарного риска здания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 xml:space="preserve">                 45,0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 xml:space="preserve">             45,0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D3D" w:rsidRPr="00536D3D" w:rsidRDefault="00536D3D" w:rsidP="00DF49D7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>100,0</w:t>
            </w:r>
          </w:p>
        </w:tc>
      </w:tr>
      <w:tr w:rsidR="00536D3D" w:rsidRPr="00536D3D" w:rsidTr="002C6134">
        <w:trPr>
          <w:trHeight w:val="810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6D3D" w:rsidRPr="00536D3D" w:rsidRDefault="00536D3D" w:rsidP="00536D3D">
            <w:pPr>
              <w:rPr>
                <w:sz w:val="20"/>
                <w:szCs w:val="20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>Подключение (техническое присоединение) объекта МБДОУ Детский сад № 22 к системе теплоснабжения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 xml:space="preserve">            4 574,0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 xml:space="preserve">        4 574,0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D3D" w:rsidRPr="00536D3D" w:rsidRDefault="00536D3D" w:rsidP="00DF49D7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>100,0</w:t>
            </w:r>
          </w:p>
        </w:tc>
      </w:tr>
      <w:tr w:rsidR="00536D3D" w:rsidRPr="00536D3D" w:rsidTr="002C6134">
        <w:trPr>
          <w:trHeight w:val="1020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6D3D" w:rsidRPr="00536D3D" w:rsidRDefault="00536D3D" w:rsidP="00536D3D">
            <w:pPr>
              <w:rPr>
                <w:sz w:val="20"/>
                <w:szCs w:val="20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>Приобретение шкафов для хранения уборочного инвентаря и моющих средств в туалетных групповых, для сушки верхней одежды и обуви в раздевальных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 xml:space="preserve">                 26,4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 xml:space="preserve">             26,4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D3D" w:rsidRPr="00536D3D" w:rsidRDefault="00536D3D" w:rsidP="00DF49D7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>100,0</w:t>
            </w:r>
          </w:p>
        </w:tc>
      </w:tr>
      <w:tr w:rsidR="00536D3D" w:rsidRPr="00536D3D" w:rsidTr="001E5C01">
        <w:trPr>
          <w:trHeight w:val="315"/>
        </w:trPr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>"Гимназия № 3"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>Ремонт внутренней системы отопления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 xml:space="preserve">               250,0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 xml:space="preserve">           250,0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D3D" w:rsidRPr="00536D3D" w:rsidRDefault="00536D3D" w:rsidP="00DF49D7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>100,0</w:t>
            </w:r>
          </w:p>
        </w:tc>
      </w:tr>
      <w:tr w:rsidR="00536D3D" w:rsidRPr="00536D3D" w:rsidTr="001E5C01">
        <w:trPr>
          <w:trHeight w:val="555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6D3D" w:rsidRPr="00536D3D" w:rsidRDefault="00536D3D" w:rsidP="00536D3D">
            <w:pPr>
              <w:rPr>
                <w:sz w:val="20"/>
                <w:szCs w:val="20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>Работы по проведению расчетов индивидуального пожарного риска здания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 xml:space="preserve">                 85,0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 xml:space="preserve">             85,0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D3D" w:rsidRPr="00536D3D" w:rsidRDefault="00536D3D" w:rsidP="00DF49D7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>100,0</w:t>
            </w:r>
          </w:p>
        </w:tc>
      </w:tr>
      <w:tr w:rsidR="00536D3D" w:rsidRPr="00536D3D" w:rsidTr="001E5C01">
        <w:trPr>
          <w:trHeight w:val="255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6D3D" w:rsidRPr="00536D3D" w:rsidRDefault="00536D3D" w:rsidP="00536D3D">
            <w:pPr>
              <w:rPr>
                <w:sz w:val="20"/>
                <w:szCs w:val="20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>Ремонт кровли здания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 xml:space="preserve">                 32,0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 xml:space="preserve">             32,0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D3D" w:rsidRPr="00536D3D" w:rsidRDefault="00536D3D" w:rsidP="00DF49D7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>100,0</w:t>
            </w:r>
          </w:p>
        </w:tc>
      </w:tr>
      <w:tr w:rsidR="00536D3D" w:rsidRPr="00536D3D" w:rsidTr="001E5C01">
        <w:trPr>
          <w:trHeight w:val="27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6D3D" w:rsidRPr="00536D3D" w:rsidRDefault="00536D3D" w:rsidP="00536D3D">
            <w:pPr>
              <w:rPr>
                <w:sz w:val="20"/>
                <w:szCs w:val="20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 xml:space="preserve">Приобретение и </w:t>
            </w:r>
            <w:proofErr w:type="spellStart"/>
            <w:r w:rsidRPr="00536D3D">
              <w:rPr>
                <w:sz w:val="20"/>
                <w:szCs w:val="20"/>
              </w:rPr>
              <w:t>установеа</w:t>
            </w:r>
            <w:proofErr w:type="spellEnd"/>
            <w:r w:rsidRPr="00536D3D">
              <w:rPr>
                <w:sz w:val="20"/>
                <w:szCs w:val="20"/>
              </w:rPr>
              <w:t xml:space="preserve"> </w:t>
            </w:r>
            <w:proofErr w:type="spellStart"/>
            <w:r w:rsidRPr="00536D3D">
              <w:rPr>
                <w:sz w:val="20"/>
                <w:szCs w:val="20"/>
              </w:rPr>
              <w:t>жироотделителей</w:t>
            </w:r>
            <w:proofErr w:type="spellEnd"/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 xml:space="preserve">                 60,1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 xml:space="preserve">             60,1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D3D" w:rsidRPr="00536D3D" w:rsidRDefault="00536D3D" w:rsidP="00DF49D7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>100,0</w:t>
            </w:r>
          </w:p>
        </w:tc>
      </w:tr>
      <w:tr w:rsidR="00536D3D" w:rsidRPr="00536D3D" w:rsidTr="001E5C01">
        <w:trPr>
          <w:trHeight w:val="510"/>
        </w:trPr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>МБОУ  "СОШ № 2"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>Укладка искусственного покрытия беговой дорожки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 xml:space="preserve">            1 000,0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 xml:space="preserve">        1 000,0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D3D" w:rsidRPr="00536D3D" w:rsidRDefault="00536D3D" w:rsidP="00DF49D7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>100,0</w:t>
            </w:r>
          </w:p>
        </w:tc>
      </w:tr>
      <w:tr w:rsidR="00536D3D" w:rsidRPr="00536D3D" w:rsidTr="001E5C01">
        <w:trPr>
          <w:trHeight w:val="435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6D3D" w:rsidRPr="00536D3D" w:rsidRDefault="00536D3D" w:rsidP="00536D3D">
            <w:pPr>
              <w:rPr>
                <w:sz w:val="20"/>
                <w:szCs w:val="20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 xml:space="preserve">Ремонт потолочного перекрытия в </w:t>
            </w:r>
            <w:proofErr w:type="spellStart"/>
            <w:r w:rsidRPr="00536D3D">
              <w:rPr>
                <w:sz w:val="20"/>
                <w:szCs w:val="20"/>
              </w:rPr>
              <w:t>каб</w:t>
            </w:r>
            <w:proofErr w:type="spellEnd"/>
            <w:r w:rsidRPr="00536D3D">
              <w:rPr>
                <w:sz w:val="20"/>
                <w:szCs w:val="20"/>
              </w:rPr>
              <w:t>. 25,28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 xml:space="preserve">               200,0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 xml:space="preserve">           200,0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D3D" w:rsidRPr="00536D3D" w:rsidRDefault="00536D3D" w:rsidP="00DF49D7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>100,0</w:t>
            </w:r>
          </w:p>
        </w:tc>
      </w:tr>
      <w:tr w:rsidR="00536D3D" w:rsidRPr="00536D3D" w:rsidTr="001E5C01">
        <w:trPr>
          <w:trHeight w:val="405"/>
        </w:trPr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>МБОУ  "СОШ № 8"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>Ремонт санузла на третьем этаже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 xml:space="preserve">               200,0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 xml:space="preserve">           200,0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D3D" w:rsidRPr="00536D3D" w:rsidRDefault="00536D3D" w:rsidP="00DF49D7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>100,0</w:t>
            </w:r>
          </w:p>
        </w:tc>
      </w:tr>
      <w:tr w:rsidR="00536D3D" w:rsidRPr="00536D3D" w:rsidTr="001E5C01">
        <w:trPr>
          <w:trHeight w:val="660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 xml:space="preserve">МОБУ "ООШ № 5" 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>Ремонтные работы по приведению в нормативное состояние медицинского блока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 xml:space="preserve">               397,7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 xml:space="preserve">           397,7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D3D" w:rsidRPr="00536D3D" w:rsidRDefault="00536D3D" w:rsidP="00DF49D7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>100,0</w:t>
            </w:r>
          </w:p>
        </w:tc>
      </w:tr>
      <w:tr w:rsidR="00536D3D" w:rsidRPr="00536D3D" w:rsidTr="001E5C01">
        <w:trPr>
          <w:trHeight w:val="600"/>
        </w:trPr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>МОБУ "СОШ № 1"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 xml:space="preserve">Ремонт помещения для открытия двух дополнительных классов 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 xml:space="preserve">            1 132,2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 xml:space="preserve">        1 132,2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D3D" w:rsidRPr="00536D3D" w:rsidRDefault="00536D3D" w:rsidP="00DF49D7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>100,0</w:t>
            </w:r>
          </w:p>
        </w:tc>
      </w:tr>
      <w:tr w:rsidR="00536D3D" w:rsidRPr="00536D3D" w:rsidTr="001E5C01">
        <w:trPr>
          <w:trHeight w:val="510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6D3D" w:rsidRPr="00536D3D" w:rsidRDefault="00536D3D" w:rsidP="00536D3D">
            <w:pPr>
              <w:rPr>
                <w:sz w:val="20"/>
                <w:szCs w:val="20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Default="00536D3D" w:rsidP="00536D3D">
            <w:pPr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>Приобретение оборудования системы контроля управления доступом</w:t>
            </w:r>
          </w:p>
          <w:p w:rsidR="009C1027" w:rsidRPr="00536D3D" w:rsidRDefault="009C1027" w:rsidP="00536D3D">
            <w:pPr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 xml:space="preserve">               120,1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 xml:space="preserve">           120,1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D3D" w:rsidRPr="00536D3D" w:rsidRDefault="00536D3D" w:rsidP="00DF49D7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>100,0</w:t>
            </w:r>
          </w:p>
        </w:tc>
      </w:tr>
      <w:tr w:rsidR="00536D3D" w:rsidRPr="00536D3D" w:rsidTr="001E5C01">
        <w:trPr>
          <w:trHeight w:val="255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6D3D" w:rsidRPr="00536D3D" w:rsidRDefault="00536D3D" w:rsidP="00536D3D">
            <w:pPr>
              <w:rPr>
                <w:sz w:val="20"/>
                <w:szCs w:val="20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Default="00536D3D" w:rsidP="00536D3D">
            <w:pPr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>Установка системы видеонаблюдения</w:t>
            </w:r>
          </w:p>
          <w:p w:rsidR="009C1027" w:rsidRPr="00536D3D" w:rsidRDefault="009C1027" w:rsidP="00536D3D">
            <w:pPr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 xml:space="preserve">                 15,3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 xml:space="preserve">             15,3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D3D" w:rsidRPr="00536D3D" w:rsidRDefault="00536D3D" w:rsidP="00DF49D7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>100,0</w:t>
            </w:r>
          </w:p>
        </w:tc>
      </w:tr>
      <w:tr w:rsidR="00536D3D" w:rsidRPr="00536D3D" w:rsidTr="009C1027">
        <w:trPr>
          <w:trHeight w:val="76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>МАУ ДПО "Информационно-методический центр" г. Кудымкара</w:t>
            </w:r>
          </w:p>
          <w:p w:rsidR="009C1027" w:rsidRPr="00536D3D" w:rsidRDefault="009C1027" w:rsidP="00536D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>Ремонт коридоров 1,2 этажей, лестничной клетки, вестибюля 1 этажа, теплового узла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 xml:space="preserve">               368,2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 xml:space="preserve">           368,2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D3D" w:rsidRPr="00536D3D" w:rsidRDefault="00536D3D" w:rsidP="00DF49D7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>100,0</w:t>
            </w:r>
          </w:p>
        </w:tc>
      </w:tr>
      <w:tr w:rsidR="00536D3D" w:rsidRPr="00536D3D" w:rsidTr="009C1027">
        <w:trPr>
          <w:trHeight w:val="570"/>
        </w:trPr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536D3D">
              <w:rPr>
                <w:sz w:val="20"/>
                <w:szCs w:val="20"/>
              </w:rPr>
              <w:t>г.Кудымкара</w:t>
            </w:r>
            <w:proofErr w:type="spellEnd"/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>Замена оконных блоков в МБДОУ "Детский сад № 14"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 xml:space="preserve">               340,2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 xml:space="preserve">           340,2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D3D" w:rsidRPr="00536D3D" w:rsidRDefault="00536D3D" w:rsidP="00DF49D7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>100,0</w:t>
            </w:r>
          </w:p>
        </w:tc>
      </w:tr>
      <w:tr w:rsidR="00536D3D" w:rsidRPr="00536D3D" w:rsidTr="009C1027">
        <w:trPr>
          <w:trHeight w:val="600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3D" w:rsidRPr="00536D3D" w:rsidRDefault="00536D3D" w:rsidP="00536D3D">
            <w:pPr>
              <w:rPr>
                <w:sz w:val="20"/>
                <w:szCs w:val="20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>Замена оконных блоков в МБОУ "СОШ № 2", МБОУ "СОШ № 8" МОБУ "ООШ № 5"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 xml:space="preserve">            1 253,0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 xml:space="preserve">        1 253,0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D3D" w:rsidRPr="00536D3D" w:rsidRDefault="00536D3D" w:rsidP="00DF49D7">
            <w:pPr>
              <w:jc w:val="center"/>
              <w:rPr>
                <w:sz w:val="20"/>
                <w:szCs w:val="20"/>
              </w:rPr>
            </w:pPr>
            <w:r w:rsidRPr="00536D3D">
              <w:rPr>
                <w:sz w:val="20"/>
                <w:szCs w:val="20"/>
              </w:rPr>
              <w:t>100,0</w:t>
            </w:r>
          </w:p>
        </w:tc>
      </w:tr>
      <w:tr w:rsidR="00536D3D" w:rsidRPr="00536D3D" w:rsidTr="009C1027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D3D" w:rsidRPr="00536D3D" w:rsidRDefault="00536D3D" w:rsidP="00536D3D">
            <w:pPr>
              <w:rPr>
                <w:b/>
                <w:bCs/>
                <w:sz w:val="20"/>
                <w:szCs w:val="20"/>
              </w:rPr>
            </w:pPr>
            <w:r w:rsidRPr="00536D3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D3D" w:rsidRPr="00536D3D" w:rsidRDefault="00536D3D" w:rsidP="00536D3D">
            <w:pPr>
              <w:rPr>
                <w:b/>
                <w:bCs/>
                <w:sz w:val="20"/>
                <w:szCs w:val="20"/>
              </w:rPr>
            </w:pPr>
            <w:r w:rsidRPr="00536D3D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b/>
                <w:bCs/>
                <w:sz w:val="20"/>
                <w:szCs w:val="20"/>
              </w:rPr>
            </w:pPr>
            <w:r w:rsidRPr="00536D3D">
              <w:rPr>
                <w:b/>
                <w:bCs/>
                <w:sz w:val="20"/>
                <w:szCs w:val="20"/>
              </w:rPr>
              <w:t xml:space="preserve">        10 699,3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D3D" w:rsidRPr="00536D3D" w:rsidRDefault="00536D3D" w:rsidP="00536D3D">
            <w:pPr>
              <w:jc w:val="center"/>
              <w:rPr>
                <w:b/>
                <w:bCs/>
                <w:sz w:val="20"/>
                <w:szCs w:val="20"/>
              </w:rPr>
            </w:pPr>
            <w:r w:rsidRPr="00536D3D">
              <w:rPr>
                <w:b/>
                <w:bCs/>
                <w:sz w:val="20"/>
                <w:szCs w:val="20"/>
              </w:rPr>
              <w:t xml:space="preserve">    10 699,3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D3D" w:rsidRPr="00536D3D" w:rsidRDefault="00536D3D" w:rsidP="00DF49D7">
            <w:pPr>
              <w:jc w:val="center"/>
              <w:rPr>
                <w:b/>
                <w:bCs/>
                <w:sz w:val="20"/>
                <w:szCs w:val="20"/>
              </w:rPr>
            </w:pPr>
            <w:r w:rsidRPr="00536D3D">
              <w:rPr>
                <w:b/>
                <w:bCs/>
                <w:sz w:val="20"/>
                <w:szCs w:val="20"/>
              </w:rPr>
              <w:t>100,0</w:t>
            </w:r>
          </w:p>
        </w:tc>
      </w:tr>
    </w:tbl>
    <w:p w:rsidR="00784E73" w:rsidRDefault="00784E73" w:rsidP="001E5C01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6E0B5E" w:rsidRDefault="001E5C01" w:rsidP="001E5C01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6E0B5E">
        <w:rPr>
          <w:b/>
          <w:sz w:val="28"/>
          <w:szCs w:val="28"/>
        </w:rPr>
        <w:t>Муниципальная программа «Социальная поддержка граждан муниципального образования "Городской округ - город Кудымкар»</w:t>
      </w:r>
    </w:p>
    <w:p w:rsidR="001E5C01" w:rsidRPr="006E0B5E" w:rsidRDefault="001E5C01" w:rsidP="001E5C01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6E0B5E" w:rsidRPr="006E0B5E" w:rsidRDefault="006E0B5E" w:rsidP="006E0B5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При утвержденных ассигнованиях </w:t>
      </w:r>
      <w:r w:rsidR="001E5C01">
        <w:rPr>
          <w:sz w:val="28"/>
          <w:szCs w:val="28"/>
        </w:rPr>
        <w:t>3272,8</w:t>
      </w:r>
      <w:r w:rsidRPr="006E0B5E">
        <w:rPr>
          <w:sz w:val="28"/>
          <w:szCs w:val="28"/>
        </w:rPr>
        <w:t xml:space="preserve"> тыс. руб., исполнение составило </w:t>
      </w:r>
      <w:r w:rsidR="001E5C01">
        <w:rPr>
          <w:sz w:val="28"/>
          <w:szCs w:val="28"/>
        </w:rPr>
        <w:t>3081,5</w:t>
      </w:r>
      <w:r w:rsidRPr="006E0B5E">
        <w:rPr>
          <w:sz w:val="28"/>
          <w:szCs w:val="28"/>
        </w:rPr>
        <w:t xml:space="preserve"> тыс. руб. или 9</w:t>
      </w:r>
      <w:r w:rsidR="001E5C01">
        <w:rPr>
          <w:sz w:val="28"/>
          <w:szCs w:val="28"/>
        </w:rPr>
        <w:t>4,2</w:t>
      </w:r>
      <w:r w:rsidRPr="006E0B5E">
        <w:rPr>
          <w:sz w:val="28"/>
          <w:szCs w:val="28"/>
        </w:rPr>
        <w:t xml:space="preserve"> % от плановых назначений.                                                                                                                                   </w:t>
      </w:r>
    </w:p>
    <w:p w:rsidR="006E0B5E" w:rsidRPr="006E0B5E" w:rsidRDefault="006E0B5E" w:rsidP="006E0B5E">
      <w:pPr>
        <w:contextualSpacing/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            В рамках данной программы:</w:t>
      </w:r>
    </w:p>
    <w:p w:rsidR="006E0B5E" w:rsidRPr="006E0B5E" w:rsidRDefault="006E0B5E" w:rsidP="006E0B5E">
      <w:pPr>
        <w:contextualSpacing/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    - предоставлены денежные средства в виде субсидии в сумме 106,2 тыс. руб. Кудымкарской городской общественной ветеранской организации для проведения праздничных, культурно-массовых мероприятий для инвалидов и ветеранов (</w:t>
      </w:r>
      <w:r w:rsidR="001E5C01">
        <w:rPr>
          <w:sz w:val="28"/>
          <w:szCs w:val="28"/>
        </w:rPr>
        <w:t>31,5</w:t>
      </w:r>
      <w:r w:rsidRPr="006E0B5E">
        <w:rPr>
          <w:sz w:val="28"/>
          <w:szCs w:val="28"/>
        </w:rPr>
        <w:t xml:space="preserve"> тыс. руб.), содействию духовному развитию личности (27,8 тыс. руб.), проведению иных социально-значимых мероприятий для инвалидов и пенсионеров (</w:t>
      </w:r>
      <w:r w:rsidR="001E5C01">
        <w:rPr>
          <w:sz w:val="28"/>
          <w:szCs w:val="28"/>
        </w:rPr>
        <w:t>106,3</w:t>
      </w:r>
      <w:r w:rsidRPr="006E0B5E">
        <w:rPr>
          <w:sz w:val="28"/>
          <w:szCs w:val="28"/>
        </w:rPr>
        <w:t xml:space="preserve"> тыс. руб.) исполнено 100% от плана на 2017 год.</w:t>
      </w:r>
    </w:p>
    <w:p w:rsidR="006E0B5E" w:rsidRPr="006E0B5E" w:rsidRDefault="006E0B5E" w:rsidP="006E0B5E">
      <w:pPr>
        <w:contextualSpacing/>
        <w:jc w:val="both"/>
        <w:rPr>
          <w:sz w:val="28"/>
          <w:szCs w:val="28"/>
        </w:rPr>
      </w:pPr>
      <w:r w:rsidRPr="006E0B5E">
        <w:rPr>
          <w:sz w:val="28"/>
          <w:szCs w:val="28"/>
        </w:rPr>
        <w:lastRenderedPageBreak/>
        <w:t xml:space="preserve">  - приобретены путевки на санаторно-курортное лечение работникам муниципальных учреждений бюджетной сферы города Кудымкара- 306,8 тыс. руб., в </w:t>
      </w:r>
      <w:proofErr w:type="spellStart"/>
      <w:r w:rsidRPr="006E0B5E">
        <w:rPr>
          <w:sz w:val="28"/>
          <w:szCs w:val="28"/>
        </w:rPr>
        <w:t>т.ч</w:t>
      </w:r>
      <w:proofErr w:type="spellEnd"/>
      <w:r w:rsidRPr="006E0B5E">
        <w:rPr>
          <w:sz w:val="28"/>
          <w:szCs w:val="28"/>
        </w:rPr>
        <w:t xml:space="preserve">. за счет средств местного бюджета 168,7 тыс. руб. исполнение составило </w:t>
      </w:r>
      <w:r w:rsidR="00DF49D7">
        <w:rPr>
          <w:sz w:val="28"/>
          <w:szCs w:val="28"/>
        </w:rPr>
        <w:t>96,0</w:t>
      </w:r>
      <w:r w:rsidRPr="006E0B5E">
        <w:rPr>
          <w:sz w:val="28"/>
          <w:szCs w:val="28"/>
        </w:rPr>
        <w:t xml:space="preserve"> % от плановых назначений. Приобретено 17 путевок в санаторий «Малахит» г. Кунгур. </w:t>
      </w:r>
    </w:p>
    <w:p w:rsidR="006E0B5E" w:rsidRPr="006E0B5E" w:rsidRDefault="006E0B5E" w:rsidP="006E0B5E">
      <w:pPr>
        <w:jc w:val="both"/>
        <w:rPr>
          <w:b/>
          <w:sz w:val="28"/>
          <w:szCs w:val="28"/>
        </w:rPr>
      </w:pPr>
      <w:r w:rsidRPr="006E0B5E">
        <w:rPr>
          <w:sz w:val="28"/>
          <w:szCs w:val="28"/>
        </w:rPr>
        <w:t xml:space="preserve">      По подпрограмме «Кадры бюджетной сферы на 2016-2018 годы» средства освоены на </w:t>
      </w:r>
      <w:r w:rsidR="001E5C01">
        <w:rPr>
          <w:sz w:val="28"/>
          <w:szCs w:val="28"/>
        </w:rPr>
        <w:t>93,6</w:t>
      </w:r>
      <w:r w:rsidRPr="006E0B5E">
        <w:rPr>
          <w:sz w:val="28"/>
          <w:szCs w:val="28"/>
        </w:rPr>
        <w:t xml:space="preserve"> % (</w:t>
      </w:r>
      <w:r w:rsidR="001E5C01">
        <w:rPr>
          <w:sz w:val="28"/>
          <w:szCs w:val="28"/>
        </w:rPr>
        <w:t>2578,5</w:t>
      </w:r>
      <w:r w:rsidRPr="006E0B5E">
        <w:rPr>
          <w:sz w:val="28"/>
          <w:szCs w:val="28"/>
        </w:rPr>
        <w:t xml:space="preserve"> тыс. руб.) от плановых назн</w:t>
      </w:r>
      <w:r w:rsidR="001E5C01">
        <w:rPr>
          <w:sz w:val="28"/>
          <w:szCs w:val="28"/>
        </w:rPr>
        <w:t xml:space="preserve">ачений на </w:t>
      </w:r>
      <w:r w:rsidRPr="006E0B5E">
        <w:rPr>
          <w:sz w:val="28"/>
          <w:szCs w:val="28"/>
        </w:rPr>
        <w:t>2017 год (2</w:t>
      </w:r>
      <w:r w:rsidR="001E5C01">
        <w:rPr>
          <w:sz w:val="28"/>
          <w:szCs w:val="28"/>
        </w:rPr>
        <w:t>755,5</w:t>
      </w:r>
      <w:r w:rsidRPr="006E0B5E">
        <w:rPr>
          <w:sz w:val="28"/>
          <w:szCs w:val="28"/>
        </w:rPr>
        <w:t xml:space="preserve"> тыс. руб.). Средства направлены на ежемесячные выплаты к заработной плате молодых специалистов </w:t>
      </w:r>
      <w:r w:rsidR="001E5C01">
        <w:rPr>
          <w:sz w:val="28"/>
          <w:szCs w:val="28"/>
        </w:rPr>
        <w:t>740,9</w:t>
      </w:r>
      <w:r w:rsidRPr="006E0B5E">
        <w:rPr>
          <w:sz w:val="28"/>
          <w:szCs w:val="28"/>
        </w:rPr>
        <w:t xml:space="preserve"> тыс. руб. </w:t>
      </w:r>
      <w:r w:rsidRPr="009C1027">
        <w:rPr>
          <w:sz w:val="28"/>
          <w:szCs w:val="28"/>
        </w:rPr>
        <w:t xml:space="preserve">выплаты получили </w:t>
      </w:r>
      <w:r w:rsidR="009C1027" w:rsidRPr="009C1027">
        <w:rPr>
          <w:sz w:val="28"/>
          <w:szCs w:val="28"/>
        </w:rPr>
        <w:t>21 молодой специалист</w:t>
      </w:r>
      <w:r w:rsidRPr="009C1027">
        <w:rPr>
          <w:sz w:val="28"/>
          <w:szCs w:val="28"/>
        </w:rPr>
        <w:t xml:space="preserve"> и на обеспечение оплаты аренды жилья 1</w:t>
      </w:r>
      <w:r w:rsidR="001E5C01" w:rsidRPr="009C1027">
        <w:rPr>
          <w:sz w:val="28"/>
          <w:szCs w:val="28"/>
        </w:rPr>
        <w:t>837,6</w:t>
      </w:r>
      <w:r w:rsidRPr="009C1027">
        <w:rPr>
          <w:sz w:val="28"/>
          <w:szCs w:val="28"/>
        </w:rPr>
        <w:t xml:space="preserve"> тыс. руб., возмещение получили </w:t>
      </w:r>
      <w:r w:rsidR="009C1027" w:rsidRPr="009C1027">
        <w:rPr>
          <w:sz w:val="28"/>
          <w:szCs w:val="28"/>
        </w:rPr>
        <w:t>37</w:t>
      </w:r>
      <w:r w:rsidRPr="009C1027">
        <w:rPr>
          <w:sz w:val="28"/>
          <w:szCs w:val="28"/>
        </w:rPr>
        <w:t xml:space="preserve"> молодых специалистов </w:t>
      </w:r>
      <w:r w:rsidR="001D7A3B" w:rsidRPr="009C1027">
        <w:rPr>
          <w:sz w:val="28"/>
          <w:szCs w:val="28"/>
        </w:rPr>
        <w:t>муниципальных учреждений</w:t>
      </w:r>
      <w:r w:rsidRPr="009C1027">
        <w:rPr>
          <w:sz w:val="28"/>
          <w:szCs w:val="28"/>
        </w:rPr>
        <w:t xml:space="preserve"> города (Форма </w:t>
      </w:r>
      <w:r w:rsidR="001E5C01" w:rsidRPr="009C1027">
        <w:rPr>
          <w:sz w:val="28"/>
          <w:szCs w:val="28"/>
        </w:rPr>
        <w:t>Г</w:t>
      </w:r>
      <w:r w:rsidRPr="009C1027">
        <w:rPr>
          <w:sz w:val="28"/>
          <w:szCs w:val="28"/>
        </w:rPr>
        <w:t>-8). Средства по</w:t>
      </w:r>
      <w:r w:rsidRPr="006E0B5E">
        <w:rPr>
          <w:sz w:val="28"/>
          <w:szCs w:val="28"/>
        </w:rPr>
        <w:t xml:space="preserve"> данной подпрограмме освоены в пределах фактических начислений.</w:t>
      </w:r>
      <w:r w:rsidRPr="006E0B5E">
        <w:t xml:space="preserve"> </w:t>
      </w:r>
    </w:p>
    <w:p w:rsidR="006E0B5E" w:rsidRPr="006E0B5E" w:rsidRDefault="006E0B5E" w:rsidP="006E0B5E">
      <w:pPr>
        <w:jc w:val="both"/>
        <w:rPr>
          <w:b/>
          <w:sz w:val="28"/>
          <w:szCs w:val="28"/>
        </w:rPr>
      </w:pPr>
      <w:r w:rsidRPr="006E0B5E">
        <w:rPr>
          <w:sz w:val="28"/>
          <w:szCs w:val="28"/>
        </w:rPr>
        <w:t xml:space="preserve"> </w:t>
      </w:r>
    </w:p>
    <w:p w:rsidR="006E0B5E" w:rsidRPr="006E0B5E" w:rsidRDefault="006E0B5E" w:rsidP="006E0B5E">
      <w:pPr>
        <w:ind w:firstLine="567"/>
        <w:jc w:val="center"/>
        <w:rPr>
          <w:b/>
          <w:sz w:val="28"/>
          <w:szCs w:val="28"/>
        </w:rPr>
      </w:pPr>
      <w:r w:rsidRPr="006E0B5E">
        <w:rPr>
          <w:b/>
          <w:sz w:val="28"/>
          <w:szCs w:val="28"/>
        </w:rPr>
        <w:t>Муниципальная программа «Развитие культуры, искусства  и молодежной политики города Кудымкара»</w:t>
      </w:r>
    </w:p>
    <w:p w:rsidR="006E0B5E" w:rsidRPr="006E0B5E" w:rsidRDefault="006E0B5E" w:rsidP="006E0B5E">
      <w:pPr>
        <w:ind w:firstLine="567"/>
        <w:jc w:val="center"/>
        <w:rPr>
          <w:b/>
          <w:sz w:val="28"/>
          <w:szCs w:val="28"/>
        </w:rPr>
      </w:pPr>
    </w:p>
    <w:p w:rsidR="006E0B5E" w:rsidRPr="006E0B5E" w:rsidRDefault="006E0B5E" w:rsidP="006E0B5E">
      <w:pPr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            По муниципальной программе «Развитие культуры, искусства и молодежной политики города Кудымкара» исполнение составило </w:t>
      </w:r>
      <w:r w:rsidR="005753E4">
        <w:rPr>
          <w:sz w:val="28"/>
          <w:szCs w:val="28"/>
        </w:rPr>
        <w:t>33041,8</w:t>
      </w:r>
      <w:r w:rsidRPr="006E0B5E">
        <w:rPr>
          <w:sz w:val="28"/>
          <w:szCs w:val="28"/>
        </w:rPr>
        <w:t xml:space="preserve"> тыс. руб. или </w:t>
      </w:r>
      <w:r w:rsidR="005753E4">
        <w:rPr>
          <w:sz w:val="28"/>
          <w:szCs w:val="28"/>
        </w:rPr>
        <w:t>100</w:t>
      </w:r>
      <w:r w:rsidRPr="006E0B5E">
        <w:rPr>
          <w:sz w:val="28"/>
          <w:szCs w:val="28"/>
        </w:rPr>
        <w:t xml:space="preserve"> % от плановых назначений </w:t>
      </w:r>
      <w:r w:rsidR="005753E4">
        <w:rPr>
          <w:sz w:val="28"/>
          <w:szCs w:val="28"/>
        </w:rPr>
        <w:t xml:space="preserve">на </w:t>
      </w:r>
      <w:r w:rsidRPr="006E0B5E">
        <w:rPr>
          <w:sz w:val="28"/>
          <w:szCs w:val="28"/>
        </w:rPr>
        <w:t>2017</w:t>
      </w:r>
      <w:r w:rsidR="00AE4BCF">
        <w:rPr>
          <w:sz w:val="28"/>
          <w:szCs w:val="28"/>
        </w:rPr>
        <w:t xml:space="preserve"> год.</w:t>
      </w:r>
      <w:r w:rsidRPr="006E0B5E">
        <w:rPr>
          <w:sz w:val="28"/>
          <w:szCs w:val="28"/>
        </w:rPr>
        <w:t xml:space="preserve"> Средства  в рамках данной программы направленны:</w:t>
      </w:r>
    </w:p>
    <w:p w:rsidR="006E0B5E" w:rsidRPr="006E0B5E" w:rsidRDefault="006E0B5E" w:rsidP="006E0B5E">
      <w:pPr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     -  на обеспечение деятельности учреждений культуры 2</w:t>
      </w:r>
      <w:r w:rsidR="00AE4BCF">
        <w:rPr>
          <w:sz w:val="28"/>
          <w:szCs w:val="28"/>
        </w:rPr>
        <w:t>8136,1</w:t>
      </w:r>
      <w:r w:rsidRPr="006E0B5E">
        <w:rPr>
          <w:sz w:val="28"/>
          <w:szCs w:val="28"/>
        </w:rPr>
        <w:t xml:space="preserve"> тыс. руб.;</w:t>
      </w:r>
    </w:p>
    <w:p w:rsidR="00AE4BCF" w:rsidRPr="006E0B5E" w:rsidRDefault="00AE4BCF" w:rsidP="00AE4BCF">
      <w:pPr>
        <w:jc w:val="both"/>
        <w:rPr>
          <w:sz w:val="28"/>
          <w:szCs w:val="28"/>
        </w:rPr>
      </w:pPr>
      <w:r>
        <w:rPr>
          <w:bCs/>
          <w:sz w:val="28"/>
        </w:rPr>
        <w:t xml:space="preserve">     </w:t>
      </w:r>
      <w:proofErr w:type="gramStart"/>
      <w:r>
        <w:rPr>
          <w:bCs/>
          <w:sz w:val="28"/>
        </w:rPr>
        <w:t>- на проведение фестивалей,</w:t>
      </w:r>
      <w:r w:rsidRPr="00E635FD">
        <w:rPr>
          <w:bCs/>
          <w:sz w:val="28"/>
        </w:rPr>
        <w:t xml:space="preserve"> праздников, мероприятий к официальным датам </w:t>
      </w:r>
      <w:r>
        <w:rPr>
          <w:bCs/>
          <w:sz w:val="28"/>
        </w:rPr>
        <w:t>2112,0</w:t>
      </w:r>
      <w:r w:rsidRPr="00E635FD">
        <w:rPr>
          <w:bCs/>
          <w:sz w:val="28"/>
        </w:rPr>
        <w:t xml:space="preserve"> тыс. руб.</w:t>
      </w:r>
      <w:r w:rsidR="006C1564">
        <w:rPr>
          <w:bCs/>
          <w:sz w:val="28"/>
        </w:rPr>
        <w:t xml:space="preserve"> </w:t>
      </w:r>
      <w:r w:rsidRPr="006E0B5E">
        <w:rPr>
          <w:sz w:val="28"/>
          <w:szCs w:val="28"/>
        </w:rPr>
        <w:t>Проведены Рождественские мероприятия, народное гуляние Масленица, впервые прошло военно-патриотическое мероприятие «</w:t>
      </w:r>
      <w:proofErr w:type="spellStart"/>
      <w:r w:rsidRPr="006E0B5E">
        <w:rPr>
          <w:sz w:val="28"/>
          <w:szCs w:val="28"/>
        </w:rPr>
        <w:t>Кудымкарский</w:t>
      </w:r>
      <w:proofErr w:type="spellEnd"/>
      <w:r w:rsidRPr="006E0B5E">
        <w:rPr>
          <w:sz w:val="28"/>
          <w:szCs w:val="28"/>
        </w:rPr>
        <w:t xml:space="preserve"> </w:t>
      </w:r>
      <w:proofErr w:type="spellStart"/>
      <w:r w:rsidRPr="006E0B5E">
        <w:rPr>
          <w:sz w:val="28"/>
          <w:szCs w:val="28"/>
        </w:rPr>
        <w:t>танковик</w:t>
      </w:r>
      <w:proofErr w:type="spellEnd"/>
      <w:r w:rsidRPr="006E0B5E">
        <w:rPr>
          <w:sz w:val="28"/>
          <w:szCs w:val="28"/>
        </w:rPr>
        <w:t xml:space="preserve"> 2017», проведен конкурс «</w:t>
      </w:r>
      <w:proofErr w:type="spellStart"/>
      <w:r w:rsidRPr="006E0B5E">
        <w:rPr>
          <w:sz w:val="28"/>
          <w:szCs w:val="28"/>
        </w:rPr>
        <w:t>Студвесна</w:t>
      </w:r>
      <w:proofErr w:type="spellEnd"/>
      <w:r w:rsidRPr="006E0B5E">
        <w:rPr>
          <w:sz w:val="28"/>
          <w:szCs w:val="28"/>
        </w:rPr>
        <w:t xml:space="preserve"> 2017», цикл мероприятий ко Дню Победы, фестиваль «</w:t>
      </w:r>
      <w:proofErr w:type="spellStart"/>
      <w:r w:rsidRPr="006E0B5E">
        <w:rPr>
          <w:sz w:val="28"/>
          <w:szCs w:val="28"/>
        </w:rPr>
        <w:t>Акань</w:t>
      </w:r>
      <w:proofErr w:type="spellEnd"/>
      <w:r w:rsidRPr="006E0B5E">
        <w:rPr>
          <w:sz w:val="28"/>
          <w:szCs w:val="28"/>
        </w:rPr>
        <w:t>», праздничные мероприятия ко Дню России, День молодежи, День города, «</w:t>
      </w:r>
      <w:proofErr w:type="spellStart"/>
      <w:r w:rsidRPr="006E0B5E">
        <w:rPr>
          <w:sz w:val="28"/>
          <w:szCs w:val="28"/>
        </w:rPr>
        <w:t>ЧУДный</w:t>
      </w:r>
      <w:proofErr w:type="spellEnd"/>
      <w:r w:rsidRPr="006E0B5E">
        <w:rPr>
          <w:sz w:val="28"/>
          <w:szCs w:val="28"/>
        </w:rPr>
        <w:t xml:space="preserve"> карнавал», фестиваль «Купола», день Российского флага, праздник урожая «</w:t>
      </w:r>
      <w:proofErr w:type="spellStart"/>
      <w:r w:rsidRPr="006E0B5E">
        <w:rPr>
          <w:sz w:val="28"/>
          <w:szCs w:val="28"/>
        </w:rPr>
        <w:t>Тыр</w:t>
      </w:r>
      <w:proofErr w:type="spellEnd"/>
      <w:r w:rsidRPr="006E0B5E">
        <w:rPr>
          <w:sz w:val="28"/>
          <w:szCs w:val="28"/>
        </w:rPr>
        <w:t xml:space="preserve"> доз», 11 общегородских мероприятий в рамках</w:t>
      </w:r>
      <w:proofErr w:type="gramEnd"/>
      <w:r w:rsidRPr="006E0B5E">
        <w:rPr>
          <w:sz w:val="28"/>
          <w:szCs w:val="28"/>
        </w:rPr>
        <w:t xml:space="preserve"> ЗОЖ, 2 мероприятия для детей с ОВЗ</w:t>
      </w:r>
      <w:r>
        <w:rPr>
          <w:sz w:val="28"/>
          <w:szCs w:val="28"/>
        </w:rPr>
        <w:t xml:space="preserve"> и другие мероприятия;</w:t>
      </w:r>
      <w:r w:rsidRPr="006E0B5E">
        <w:rPr>
          <w:sz w:val="28"/>
          <w:szCs w:val="28"/>
        </w:rPr>
        <w:t xml:space="preserve"> </w:t>
      </w:r>
    </w:p>
    <w:p w:rsidR="00AE4BCF" w:rsidRDefault="00AE4BCF" w:rsidP="00AE4BCF">
      <w:pPr>
        <w:ind w:firstLine="540"/>
        <w:jc w:val="both"/>
        <w:rPr>
          <w:bCs/>
          <w:sz w:val="28"/>
        </w:rPr>
      </w:pPr>
      <w:r>
        <w:rPr>
          <w:sz w:val="28"/>
          <w:szCs w:val="28"/>
        </w:rPr>
        <w:t xml:space="preserve"> </w:t>
      </w:r>
      <w:r w:rsidRPr="00E635FD">
        <w:rPr>
          <w:bCs/>
          <w:sz w:val="28"/>
        </w:rPr>
        <w:t xml:space="preserve">- на поддержку и развитие национальной культуры, народных промыслов и ремесел из бюджета направленно </w:t>
      </w:r>
      <w:r>
        <w:rPr>
          <w:bCs/>
          <w:sz w:val="28"/>
        </w:rPr>
        <w:t>410,3 тыс. руб.;</w:t>
      </w:r>
      <w:r w:rsidRPr="00E635FD">
        <w:rPr>
          <w:bCs/>
          <w:sz w:val="28"/>
        </w:rPr>
        <w:t xml:space="preserve"> </w:t>
      </w:r>
    </w:p>
    <w:p w:rsidR="00AE4BCF" w:rsidRDefault="00AE4BCF" w:rsidP="00AE4BCF">
      <w:pPr>
        <w:ind w:firstLine="540"/>
        <w:jc w:val="both"/>
        <w:rPr>
          <w:bCs/>
          <w:sz w:val="28"/>
        </w:rPr>
      </w:pPr>
      <w:r>
        <w:rPr>
          <w:bCs/>
          <w:sz w:val="28"/>
        </w:rPr>
        <w:t xml:space="preserve">- на повышение уровня информационной обеспеченности населения 77,5 тыс. руб. Средства направлены на </w:t>
      </w:r>
      <w:r w:rsidRPr="00954D9C">
        <w:rPr>
          <w:bCs/>
          <w:sz w:val="28"/>
        </w:rPr>
        <w:t>приобретение и установк</w:t>
      </w:r>
      <w:r>
        <w:rPr>
          <w:bCs/>
          <w:sz w:val="28"/>
        </w:rPr>
        <w:t>у</w:t>
      </w:r>
      <w:r w:rsidRPr="00954D9C">
        <w:rPr>
          <w:bCs/>
          <w:sz w:val="28"/>
        </w:rPr>
        <w:t xml:space="preserve"> уличного стенда</w:t>
      </w:r>
      <w:r>
        <w:rPr>
          <w:bCs/>
          <w:sz w:val="28"/>
        </w:rPr>
        <w:t>;</w:t>
      </w:r>
    </w:p>
    <w:p w:rsidR="00AE4BCF" w:rsidRDefault="00AE4BCF" w:rsidP="00AE4BCF">
      <w:pPr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     - на проведение мероприятий направленных на выявление и поддержку одаренных детей</w:t>
      </w:r>
      <w:r>
        <w:rPr>
          <w:sz w:val="28"/>
          <w:szCs w:val="28"/>
        </w:rPr>
        <w:t>- 459,4</w:t>
      </w:r>
      <w:r w:rsidRPr="006E0B5E">
        <w:rPr>
          <w:sz w:val="28"/>
          <w:szCs w:val="28"/>
        </w:rPr>
        <w:t xml:space="preserve"> тыс. руб. Проведен краевой конкурс ДМШ и ДШИ «Музыкальная капель», сшиты костюмы для хореографического отделения ДШИ;  творческий коллектив ДШИ «Купава» принял участие в церемонии открытия конкурса им. </w:t>
      </w:r>
      <w:proofErr w:type="spellStart"/>
      <w:r w:rsidRPr="006E0B5E">
        <w:rPr>
          <w:sz w:val="28"/>
          <w:szCs w:val="28"/>
        </w:rPr>
        <w:t>Кабалевского</w:t>
      </w:r>
      <w:proofErr w:type="spellEnd"/>
      <w:r w:rsidRPr="006E0B5E">
        <w:rPr>
          <w:sz w:val="28"/>
          <w:szCs w:val="28"/>
        </w:rPr>
        <w:t xml:space="preserve"> (г. Чайковский)</w:t>
      </w:r>
      <w:r>
        <w:rPr>
          <w:sz w:val="28"/>
          <w:szCs w:val="28"/>
        </w:rPr>
        <w:t>;</w:t>
      </w:r>
    </w:p>
    <w:p w:rsidR="006E0B5E" w:rsidRPr="006E0B5E" w:rsidRDefault="00AE4BCF" w:rsidP="006E0B5E">
      <w:pPr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  - на мероприятия по сохранению объектов культурного наследия – </w:t>
      </w:r>
      <w:r>
        <w:rPr>
          <w:sz w:val="28"/>
          <w:szCs w:val="28"/>
        </w:rPr>
        <w:t>158</w:t>
      </w:r>
      <w:r w:rsidRPr="006E0B5E">
        <w:rPr>
          <w:sz w:val="28"/>
          <w:szCs w:val="28"/>
        </w:rPr>
        <w:t>,0 тыс. руб.</w:t>
      </w:r>
      <w:r>
        <w:rPr>
          <w:sz w:val="28"/>
          <w:szCs w:val="28"/>
        </w:rPr>
        <w:t>;</w:t>
      </w:r>
      <w:r w:rsidR="006E0B5E" w:rsidRPr="006E0B5E">
        <w:rPr>
          <w:sz w:val="28"/>
          <w:szCs w:val="28"/>
        </w:rPr>
        <w:t xml:space="preserve"> </w:t>
      </w:r>
    </w:p>
    <w:p w:rsidR="006E0B5E" w:rsidRPr="006E0B5E" w:rsidRDefault="006E0B5E" w:rsidP="006E0B5E">
      <w:pPr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   - на проведение мероприятий для молодежи </w:t>
      </w:r>
      <w:r w:rsidR="00AE4BCF">
        <w:rPr>
          <w:sz w:val="28"/>
          <w:szCs w:val="28"/>
        </w:rPr>
        <w:t>520,0</w:t>
      </w:r>
      <w:r w:rsidRPr="006E0B5E">
        <w:rPr>
          <w:sz w:val="28"/>
          <w:szCs w:val="28"/>
        </w:rPr>
        <w:t xml:space="preserve"> тыс. руб., организовано участие представителей Школы барабанщиков и </w:t>
      </w:r>
      <w:proofErr w:type="spellStart"/>
      <w:r w:rsidRPr="006E0B5E">
        <w:rPr>
          <w:sz w:val="28"/>
          <w:szCs w:val="28"/>
        </w:rPr>
        <w:t>мажореток</w:t>
      </w:r>
      <w:proofErr w:type="spellEnd"/>
      <w:r w:rsidRPr="006E0B5E">
        <w:rPr>
          <w:sz w:val="28"/>
          <w:szCs w:val="28"/>
        </w:rPr>
        <w:t xml:space="preserve"> «Ритм» в международном фестивале музыкального творчества (Чехия)</w:t>
      </w:r>
      <w:r w:rsidR="009C421F">
        <w:rPr>
          <w:sz w:val="28"/>
          <w:szCs w:val="28"/>
        </w:rPr>
        <w:t xml:space="preserve"> и другие мероприятия</w:t>
      </w:r>
      <w:r w:rsidR="00AE4BCF">
        <w:rPr>
          <w:sz w:val="28"/>
          <w:szCs w:val="28"/>
        </w:rPr>
        <w:t>;</w:t>
      </w:r>
    </w:p>
    <w:p w:rsidR="006E0B5E" w:rsidRPr="006E0B5E" w:rsidRDefault="006E0B5E" w:rsidP="006E0B5E">
      <w:pPr>
        <w:jc w:val="both"/>
      </w:pPr>
      <w:r w:rsidRPr="006E0B5E">
        <w:rPr>
          <w:sz w:val="28"/>
          <w:szCs w:val="28"/>
        </w:rPr>
        <w:t xml:space="preserve">  - на развитие инфраструктуры и приведение в нормативное состояние учреждений отрасли культуры </w:t>
      </w:r>
      <w:r w:rsidR="00AE4BCF">
        <w:rPr>
          <w:sz w:val="28"/>
          <w:szCs w:val="28"/>
        </w:rPr>
        <w:t>1168,5</w:t>
      </w:r>
      <w:r w:rsidRPr="006E0B5E">
        <w:rPr>
          <w:sz w:val="28"/>
          <w:szCs w:val="28"/>
        </w:rPr>
        <w:t xml:space="preserve"> тыс. руб. Расходы по данному мероприятию приведены в таблице:</w:t>
      </w:r>
      <w:r w:rsidRPr="006E0B5E">
        <w:t xml:space="preserve"> </w:t>
      </w:r>
    </w:p>
    <w:p w:rsidR="006E0B5E" w:rsidRPr="006E0B5E" w:rsidRDefault="006E0B5E" w:rsidP="006E0B5E">
      <w:pPr>
        <w:jc w:val="both"/>
      </w:pPr>
      <w:r w:rsidRPr="006E0B5E">
        <w:t xml:space="preserve">                                                                                                                                    </w:t>
      </w:r>
    </w:p>
    <w:p w:rsidR="006E0B5E" w:rsidRDefault="006E0B5E" w:rsidP="006E0B5E">
      <w:pPr>
        <w:keepNext/>
        <w:jc w:val="center"/>
        <w:outlineLvl w:val="0"/>
        <w:rPr>
          <w:b/>
          <w:bCs/>
          <w:color w:val="000000"/>
          <w:sz w:val="28"/>
          <w:szCs w:val="28"/>
        </w:rPr>
      </w:pPr>
      <w:r w:rsidRPr="006E0B5E">
        <w:rPr>
          <w:b/>
          <w:bCs/>
          <w:color w:val="000000"/>
          <w:sz w:val="28"/>
          <w:szCs w:val="28"/>
        </w:rPr>
        <w:lastRenderedPageBreak/>
        <w:t>Расходы бюджета по мероприятию «Развитие инфраструктуры и п</w:t>
      </w:r>
      <w:r w:rsidRPr="006E0B5E">
        <w:rPr>
          <w:b/>
          <w:sz w:val="28"/>
          <w:szCs w:val="28"/>
        </w:rPr>
        <w:t xml:space="preserve">риведение в нормативное состояние учреждений отрасли культуры» </w:t>
      </w:r>
      <w:r w:rsidRPr="006E0B5E">
        <w:rPr>
          <w:b/>
          <w:bCs/>
          <w:color w:val="000000"/>
          <w:sz w:val="28"/>
          <w:szCs w:val="28"/>
        </w:rPr>
        <w:t>за 2017 год.</w:t>
      </w:r>
    </w:p>
    <w:p w:rsidR="004D0CB2" w:rsidRDefault="004D0CB2" w:rsidP="006E0B5E">
      <w:pPr>
        <w:keepNext/>
        <w:jc w:val="center"/>
        <w:outlineLvl w:val="0"/>
        <w:rPr>
          <w:b/>
          <w:bCs/>
          <w:color w:val="000000"/>
          <w:sz w:val="28"/>
          <w:szCs w:val="28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960"/>
        <w:gridCol w:w="4009"/>
        <w:gridCol w:w="1392"/>
        <w:gridCol w:w="1159"/>
        <w:gridCol w:w="1560"/>
      </w:tblGrid>
      <w:tr w:rsidR="00705AF4" w:rsidRPr="00705AF4" w:rsidTr="004D0CB2">
        <w:trPr>
          <w:trHeight w:val="127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AF4" w:rsidRPr="00705AF4" w:rsidRDefault="00705AF4" w:rsidP="00705AF4">
            <w:pPr>
              <w:jc w:val="center"/>
              <w:rPr>
                <w:sz w:val="20"/>
                <w:szCs w:val="20"/>
              </w:rPr>
            </w:pPr>
            <w:r w:rsidRPr="00705AF4">
              <w:rPr>
                <w:sz w:val="20"/>
                <w:szCs w:val="20"/>
              </w:rPr>
              <w:t>Бюджетополучатель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AF4" w:rsidRPr="00705AF4" w:rsidRDefault="00705AF4" w:rsidP="00705AF4">
            <w:pPr>
              <w:jc w:val="center"/>
              <w:rPr>
                <w:sz w:val="20"/>
                <w:szCs w:val="20"/>
              </w:rPr>
            </w:pPr>
            <w:r w:rsidRPr="00705AF4">
              <w:rPr>
                <w:sz w:val="20"/>
                <w:szCs w:val="20"/>
              </w:rPr>
              <w:t>Виды работ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AF4" w:rsidRPr="00705AF4" w:rsidRDefault="00705AF4" w:rsidP="00705AF4">
            <w:pPr>
              <w:jc w:val="center"/>
              <w:rPr>
                <w:sz w:val="20"/>
                <w:szCs w:val="20"/>
              </w:rPr>
            </w:pPr>
            <w:r w:rsidRPr="00705AF4">
              <w:rPr>
                <w:sz w:val="20"/>
                <w:szCs w:val="20"/>
              </w:rPr>
              <w:t>Утверждено по бюджету на 2017 год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AF4" w:rsidRPr="00705AF4" w:rsidRDefault="00705AF4" w:rsidP="00705AF4">
            <w:pPr>
              <w:jc w:val="center"/>
              <w:rPr>
                <w:sz w:val="20"/>
                <w:szCs w:val="20"/>
              </w:rPr>
            </w:pPr>
            <w:r w:rsidRPr="00705AF4">
              <w:rPr>
                <w:sz w:val="20"/>
                <w:szCs w:val="20"/>
              </w:rPr>
              <w:t>Исполнено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AF4" w:rsidRPr="00705AF4" w:rsidRDefault="00705AF4" w:rsidP="00705AF4">
            <w:pPr>
              <w:jc w:val="center"/>
              <w:rPr>
                <w:sz w:val="20"/>
                <w:szCs w:val="20"/>
              </w:rPr>
            </w:pPr>
            <w:r w:rsidRPr="00705AF4">
              <w:rPr>
                <w:sz w:val="20"/>
                <w:szCs w:val="20"/>
              </w:rPr>
              <w:t>% исполнения к годовому плану</w:t>
            </w:r>
          </w:p>
        </w:tc>
      </w:tr>
      <w:tr w:rsidR="00705AF4" w:rsidRPr="00705AF4" w:rsidTr="004D0CB2">
        <w:trPr>
          <w:trHeight w:val="920"/>
        </w:trPr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AF4" w:rsidRPr="00705AF4" w:rsidRDefault="00705AF4" w:rsidP="00705AF4">
            <w:pPr>
              <w:jc w:val="center"/>
              <w:rPr>
                <w:sz w:val="20"/>
                <w:szCs w:val="20"/>
              </w:rPr>
            </w:pPr>
            <w:r w:rsidRPr="00705AF4">
              <w:rPr>
                <w:sz w:val="20"/>
                <w:szCs w:val="20"/>
              </w:rPr>
              <w:t>МБУК "КДЦ"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AF4" w:rsidRPr="00705AF4" w:rsidRDefault="00705AF4" w:rsidP="00705AF4">
            <w:pPr>
              <w:rPr>
                <w:sz w:val="20"/>
                <w:szCs w:val="20"/>
              </w:rPr>
            </w:pPr>
            <w:r w:rsidRPr="00705AF4">
              <w:rPr>
                <w:sz w:val="20"/>
                <w:szCs w:val="20"/>
              </w:rPr>
              <w:t>Ремонт лес</w:t>
            </w:r>
            <w:r w:rsidR="004D0CB2">
              <w:rPr>
                <w:sz w:val="20"/>
                <w:szCs w:val="20"/>
              </w:rPr>
              <w:t>т</w:t>
            </w:r>
            <w:r w:rsidRPr="00705AF4">
              <w:rPr>
                <w:sz w:val="20"/>
                <w:szCs w:val="20"/>
              </w:rPr>
              <w:t>ничной клетки, входа на сцену, ремонт гримерной, замена дверей в фойе первого этажа, частичный ремонт кровли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5AF4" w:rsidRPr="00705AF4" w:rsidRDefault="00705AF4" w:rsidP="00705AF4">
            <w:pPr>
              <w:jc w:val="center"/>
              <w:rPr>
                <w:sz w:val="20"/>
                <w:szCs w:val="20"/>
              </w:rPr>
            </w:pPr>
            <w:r w:rsidRPr="00705AF4">
              <w:rPr>
                <w:sz w:val="20"/>
                <w:szCs w:val="20"/>
              </w:rPr>
              <w:t xml:space="preserve">             262,70 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AF4" w:rsidRPr="00705AF4" w:rsidRDefault="00705AF4" w:rsidP="00705AF4">
            <w:pPr>
              <w:jc w:val="center"/>
              <w:rPr>
                <w:sz w:val="20"/>
                <w:szCs w:val="20"/>
              </w:rPr>
            </w:pPr>
            <w:r w:rsidRPr="00705AF4">
              <w:rPr>
                <w:sz w:val="20"/>
                <w:szCs w:val="20"/>
              </w:rPr>
              <w:t xml:space="preserve">         262,70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AF4" w:rsidRPr="00705AF4" w:rsidRDefault="00705AF4" w:rsidP="00DF49D7">
            <w:pPr>
              <w:jc w:val="center"/>
              <w:rPr>
                <w:sz w:val="20"/>
                <w:szCs w:val="20"/>
              </w:rPr>
            </w:pPr>
            <w:r w:rsidRPr="00705AF4">
              <w:rPr>
                <w:sz w:val="20"/>
                <w:szCs w:val="20"/>
              </w:rPr>
              <w:t>100,0</w:t>
            </w:r>
          </w:p>
        </w:tc>
      </w:tr>
      <w:tr w:rsidR="00705AF4" w:rsidRPr="00705AF4" w:rsidTr="004D0CB2">
        <w:trPr>
          <w:trHeight w:val="834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AF4" w:rsidRPr="00705AF4" w:rsidRDefault="00705AF4" w:rsidP="00705AF4">
            <w:pPr>
              <w:rPr>
                <w:sz w:val="20"/>
                <w:szCs w:val="20"/>
              </w:rPr>
            </w:pP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AF4" w:rsidRPr="00705AF4" w:rsidRDefault="00705AF4" w:rsidP="00705AF4">
            <w:pPr>
              <w:rPr>
                <w:sz w:val="20"/>
                <w:szCs w:val="20"/>
              </w:rPr>
            </w:pPr>
            <w:r w:rsidRPr="00705AF4">
              <w:rPr>
                <w:sz w:val="20"/>
                <w:szCs w:val="20"/>
              </w:rPr>
              <w:t>Составление проектно-сметной документации на уличный пандус и туалет для инвалидов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5AF4" w:rsidRPr="00705AF4" w:rsidRDefault="00705AF4" w:rsidP="00705AF4">
            <w:pPr>
              <w:jc w:val="center"/>
              <w:rPr>
                <w:sz w:val="20"/>
                <w:szCs w:val="20"/>
              </w:rPr>
            </w:pPr>
            <w:r w:rsidRPr="00705AF4">
              <w:rPr>
                <w:sz w:val="20"/>
                <w:szCs w:val="20"/>
              </w:rPr>
              <w:t xml:space="preserve">               30,00 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AF4" w:rsidRPr="00705AF4" w:rsidRDefault="00705AF4" w:rsidP="00705AF4">
            <w:pPr>
              <w:jc w:val="center"/>
              <w:rPr>
                <w:sz w:val="20"/>
                <w:szCs w:val="20"/>
              </w:rPr>
            </w:pPr>
            <w:r w:rsidRPr="00705AF4">
              <w:rPr>
                <w:sz w:val="20"/>
                <w:szCs w:val="20"/>
              </w:rPr>
              <w:t xml:space="preserve">           30,00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AF4" w:rsidRPr="00705AF4" w:rsidRDefault="00705AF4" w:rsidP="00DF49D7">
            <w:pPr>
              <w:jc w:val="center"/>
              <w:rPr>
                <w:sz w:val="20"/>
                <w:szCs w:val="20"/>
              </w:rPr>
            </w:pPr>
            <w:r w:rsidRPr="00705AF4">
              <w:rPr>
                <w:sz w:val="20"/>
                <w:szCs w:val="20"/>
              </w:rPr>
              <w:t>100,0</w:t>
            </w:r>
          </w:p>
        </w:tc>
      </w:tr>
      <w:tr w:rsidR="00705AF4" w:rsidRPr="00705AF4" w:rsidTr="004D0CB2">
        <w:trPr>
          <w:trHeight w:val="405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AF4" w:rsidRPr="00705AF4" w:rsidRDefault="00705AF4" w:rsidP="00705AF4">
            <w:pPr>
              <w:rPr>
                <w:sz w:val="20"/>
                <w:szCs w:val="20"/>
              </w:rPr>
            </w:pP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AF4" w:rsidRPr="00705AF4" w:rsidRDefault="00705AF4" w:rsidP="00705AF4">
            <w:pPr>
              <w:rPr>
                <w:sz w:val="20"/>
                <w:szCs w:val="20"/>
              </w:rPr>
            </w:pPr>
            <w:r w:rsidRPr="00705AF4">
              <w:rPr>
                <w:sz w:val="20"/>
                <w:szCs w:val="20"/>
              </w:rPr>
              <w:t>Изготовление уличного пандуса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5AF4" w:rsidRPr="00705AF4" w:rsidRDefault="00705AF4" w:rsidP="00705AF4">
            <w:pPr>
              <w:jc w:val="center"/>
              <w:rPr>
                <w:sz w:val="20"/>
                <w:szCs w:val="20"/>
              </w:rPr>
            </w:pPr>
            <w:r w:rsidRPr="00705AF4">
              <w:rPr>
                <w:sz w:val="20"/>
                <w:szCs w:val="20"/>
              </w:rPr>
              <w:t xml:space="preserve">             227,70 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AF4" w:rsidRPr="00705AF4" w:rsidRDefault="00705AF4" w:rsidP="00705AF4">
            <w:pPr>
              <w:jc w:val="center"/>
              <w:rPr>
                <w:sz w:val="20"/>
                <w:szCs w:val="20"/>
              </w:rPr>
            </w:pPr>
            <w:r w:rsidRPr="00705AF4">
              <w:rPr>
                <w:sz w:val="20"/>
                <w:szCs w:val="20"/>
              </w:rPr>
              <w:t xml:space="preserve">         227,70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AF4" w:rsidRPr="00705AF4" w:rsidRDefault="00705AF4" w:rsidP="00DF49D7">
            <w:pPr>
              <w:jc w:val="center"/>
              <w:rPr>
                <w:sz w:val="20"/>
                <w:szCs w:val="20"/>
              </w:rPr>
            </w:pPr>
            <w:r w:rsidRPr="00705AF4">
              <w:rPr>
                <w:sz w:val="20"/>
                <w:szCs w:val="20"/>
              </w:rPr>
              <w:t>100,0</w:t>
            </w:r>
          </w:p>
        </w:tc>
      </w:tr>
      <w:tr w:rsidR="00705AF4" w:rsidRPr="00705AF4" w:rsidTr="004D0CB2">
        <w:trPr>
          <w:trHeight w:val="952"/>
        </w:trPr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AF4" w:rsidRPr="00705AF4" w:rsidRDefault="00705AF4" w:rsidP="00705AF4">
            <w:pPr>
              <w:jc w:val="center"/>
              <w:rPr>
                <w:sz w:val="20"/>
                <w:szCs w:val="20"/>
              </w:rPr>
            </w:pPr>
            <w:r w:rsidRPr="00705AF4">
              <w:rPr>
                <w:sz w:val="20"/>
                <w:szCs w:val="20"/>
              </w:rPr>
              <w:t>МБУ ДО "Кудымкарская детская школа искусств"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AF4" w:rsidRPr="00705AF4" w:rsidRDefault="00705AF4" w:rsidP="00705AF4">
            <w:pPr>
              <w:rPr>
                <w:sz w:val="20"/>
                <w:szCs w:val="20"/>
              </w:rPr>
            </w:pPr>
            <w:r w:rsidRPr="00705AF4">
              <w:rPr>
                <w:sz w:val="20"/>
                <w:szCs w:val="20"/>
              </w:rPr>
              <w:t xml:space="preserve">Приобретение электропианино и ноутбука для музыкальных программ и </w:t>
            </w:r>
            <w:r w:rsidR="004D0CB2" w:rsidRPr="00705AF4">
              <w:rPr>
                <w:sz w:val="20"/>
                <w:szCs w:val="20"/>
              </w:rPr>
              <w:t>мольбертов</w:t>
            </w:r>
            <w:r w:rsidRPr="00705AF4">
              <w:rPr>
                <w:sz w:val="20"/>
                <w:szCs w:val="20"/>
              </w:rPr>
              <w:t xml:space="preserve"> для отделения изобразительного искусства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5AF4" w:rsidRPr="00705AF4" w:rsidRDefault="00705AF4" w:rsidP="00705AF4">
            <w:pPr>
              <w:jc w:val="center"/>
              <w:rPr>
                <w:sz w:val="20"/>
                <w:szCs w:val="20"/>
              </w:rPr>
            </w:pPr>
            <w:r w:rsidRPr="00705AF4">
              <w:rPr>
                <w:sz w:val="20"/>
                <w:szCs w:val="20"/>
              </w:rPr>
              <w:t xml:space="preserve">             132,50 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AF4" w:rsidRPr="00705AF4" w:rsidRDefault="00705AF4" w:rsidP="00705AF4">
            <w:pPr>
              <w:jc w:val="center"/>
              <w:rPr>
                <w:sz w:val="20"/>
                <w:szCs w:val="20"/>
              </w:rPr>
            </w:pPr>
            <w:r w:rsidRPr="00705AF4">
              <w:rPr>
                <w:sz w:val="20"/>
                <w:szCs w:val="20"/>
              </w:rPr>
              <w:t xml:space="preserve">         132,50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AF4" w:rsidRPr="00705AF4" w:rsidRDefault="00705AF4" w:rsidP="00DF49D7">
            <w:pPr>
              <w:jc w:val="center"/>
              <w:rPr>
                <w:sz w:val="20"/>
                <w:szCs w:val="20"/>
              </w:rPr>
            </w:pPr>
            <w:r w:rsidRPr="00705AF4">
              <w:rPr>
                <w:sz w:val="20"/>
                <w:szCs w:val="20"/>
              </w:rPr>
              <w:t>100,0</w:t>
            </w:r>
          </w:p>
        </w:tc>
      </w:tr>
      <w:tr w:rsidR="00705AF4" w:rsidRPr="00705AF4" w:rsidTr="004D0CB2">
        <w:trPr>
          <w:trHeight w:val="554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AF4" w:rsidRPr="00705AF4" w:rsidRDefault="00705AF4" w:rsidP="00705AF4">
            <w:pPr>
              <w:rPr>
                <w:sz w:val="20"/>
                <w:szCs w:val="20"/>
              </w:rPr>
            </w:pP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AF4" w:rsidRPr="00705AF4" w:rsidRDefault="00705AF4" w:rsidP="00705AF4">
            <w:pPr>
              <w:rPr>
                <w:sz w:val="20"/>
                <w:szCs w:val="20"/>
              </w:rPr>
            </w:pPr>
            <w:r w:rsidRPr="00705AF4">
              <w:rPr>
                <w:sz w:val="20"/>
                <w:szCs w:val="20"/>
              </w:rPr>
              <w:t>Приведение в нормативное состояние помещения хорового класса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5AF4" w:rsidRPr="00705AF4" w:rsidRDefault="00705AF4" w:rsidP="00705AF4">
            <w:pPr>
              <w:jc w:val="center"/>
              <w:rPr>
                <w:sz w:val="20"/>
                <w:szCs w:val="20"/>
              </w:rPr>
            </w:pPr>
            <w:r w:rsidRPr="00705AF4">
              <w:rPr>
                <w:sz w:val="20"/>
                <w:szCs w:val="20"/>
              </w:rPr>
              <w:t xml:space="preserve">             515,60 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AF4" w:rsidRPr="00705AF4" w:rsidRDefault="00705AF4" w:rsidP="00705AF4">
            <w:pPr>
              <w:jc w:val="center"/>
              <w:rPr>
                <w:sz w:val="20"/>
                <w:szCs w:val="20"/>
              </w:rPr>
            </w:pPr>
            <w:r w:rsidRPr="00705AF4">
              <w:rPr>
                <w:sz w:val="20"/>
                <w:szCs w:val="20"/>
              </w:rPr>
              <w:t xml:space="preserve">         515,60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AF4" w:rsidRPr="00705AF4" w:rsidRDefault="00705AF4" w:rsidP="00DF49D7">
            <w:pPr>
              <w:jc w:val="center"/>
              <w:rPr>
                <w:sz w:val="20"/>
                <w:szCs w:val="20"/>
              </w:rPr>
            </w:pPr>
            <w:r w:rsidRPr="00705AF4">
              <w:rPr>
                <w:sz w:val="20"/>
                <w:szCs w:val="20"/>
              </w:rPr>
              <w:t>100,0</w:t>
            </w:r>
          </w:p>
        </w:tc>
      </w:tr>
      <w:tr w:rsidR="00705AF4" w:rsidRPr="00705AF4" w:rsidTr="004D0CB2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AF4" w:rsidRPr="00705AF4" w:rsidRDefault="00705AF4" w:rsidP="00705AF4">
            <w:pPr>
              <w:rPr>
                <w:b/>
                <w:bCs/>
                <w:sz w:val="20"/>
                <w:szCs w:val="20"/>
              </w:rPr>
            </w:pPr>
            <w:r w:rsidRPr="00705AF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AF4" w:rsidRPr="00705AF4" w:rsidRDefault="00705AF4" w:rsidP="00705AF4">
            <w:pPr>
              <w:rPr>
                <w:b/>
                <w:bCs/>
                <w:sz w:val="20"/>
                <w:szCs w:val="20"/>
              </w:rPr>
            </w:pPr>
            <w:r w:rsidRPr="00705AF4">
              <w:rPr>
                <w:b/>
                <w:bCs/>
                <w:sz w:val="20"/>
                <w:szCs w:val="20"/>
              </w:rPr>
              <w:t> </w:t>
            </w:r>
            <w:r w:rsidR="004D0CB2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AF4" w:rsidRPr="00705AF4" w:rsidRDefault="00705AF4" w:rsidP="00705AF4">
            <w:pPr>
              <w:jc w:val="center"/>
              <w:rPr>
                <w:b/>
                <w:bCs/>
                <w:sz w:val="20"/>
                <w:szCs w:val="20"/>
              </w:rPr>
            </w:pPr>
            <w:r w:rsidRPr="00705AF4">
              <w:rPr>
                <w:b/>
                <w:bCs/>
                <w:sz w:val="20"/>
                <w:szCs w:val="20"/>
              </w:rPr>
              <w:t xml:space="preserve">        1 168,50 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AF4" w:rsidRPr="00705AF4" w:rsidRDefault="00705AF4" w:rsidP="00705AF4">
            <w:pPr>
              <w:jc w:val="center"/>
              <w:rPr>
                <w:b/>
                <w:bCs/>
                <w:sz w:val="20"/>
                <w:szCs w:val="20"/>
              </w:rPr>
            </w:pPr>
            <w:r w:rsidRPr="00705AF4">
              <w:rPr>
                <w:b/>
                <w:bCs/>
                <w:sz w:val="20"/>
                <w:szCs w:val="20"/>
              </w:rPr>
              <w:t xml:space="preserve">    1 168,50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AF4" w:rsidRPr="00705AF4" w:rsidRDefault="00705AF4" w:rsidP="00DF49D7">
            <w:pPr>
              <w:jc w:val="center"/>
              <w:rPr>
                <w:b/>
                <w:bCs/>
                <w:sz w:val="20"/>
                <w:szCs w:val="20"/>
              </w:rPr>
            </w:pPr>
            <w:r w:rsidRPr="00705AF4">
              <w:rPr>
                <w:b/>
                <w:bCs/>
                <w:sz w:val="20"/>
                <w:szCs w:val="20"/>
              </w:rPr>
              <w:t>100,0</w:t>
            </w:r>
          </w:p>
        </w:tc>
      </w:tr>
    </w:tbl>
    <w:p w:rsidR="006E0B5E" w:rsidRPr="006E0B5E" w:rsidRDefault="006E0B5E" w:rsidP="006E0B5E">
      <w:pPr>
        <w:keepNext/>
        <w:jc w:val="center"/>
        <w:outlineLvl w:val="0"/>
        <w:rPr>
          <w:b/>
          <w:bCs/>
          <w:color w:val="000000"/>
          <w:sz w:val="28"/>
          <w:szCs w:val="28"/>
        </w:rPr>
      </w:pPr>
    </w:p>
    <w:p w:rsidR="006E0B5E" w:rsidRPr="006E0B5E" w:rsidRDefault="004D0CB2" w:rsidP="004D0CB2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6E0B5E" w:rsidRPr="006E0B5E">
        <w:rPr>
          <w:b/>
          <w:sz w:val="28"/>
          <w:szCs w:val="28"/>
        </w:rPr>
        <w:t>Муниципальная программа «Развитие физической культуры и спорта</w:t>
      </w:r>
    </w:p>
    <w:p w:rsidR="00705AF4" w:rsidRPr="006E0B5E" w:rsidRDefault="006E0B5E" w:rsidP="006E0B5E">
      <w:pPr>
        <w:ind w:firstLine="567"/>
        <w:jc w:val="center"/>
        <w:rPr>
          <w:b/>
          <w:sz w:val="28"/>
          <w:szCs w:val="28"/>
        </w:rPr>
      </w:pPr>
      <w:r w:rsidRPr="006E0B5E">
        <w:rPr>
          <w:b/>
          <w:sz w:val="28"/>
          <w:szCs w:val="28"/>
        </w:rPr>
        <w:t>в муниципальном образовании «Городской округ – город Кудымкар»</w:t>
      </w:r>
    </w:p>
    <w:p w:rsidR="006E0B5E" w:rsidRPr="006E0B5E" w:rsidRDefault="006E0B5E" w:rsidP="006E0B5E">
      <w:pPr>
        <w:ind w:firstLine="567"/>
        <w:jc w:val="center"/>
        <w:rPr>
          <w:b/>
          <w:sz w:val="28"/>
          <w:szCs w:val="28"/>
        </w:rPr>
      </w:pPr>
    </w:p>
    <w:p w:rsidR="006E0B5E" w:rsidRPr="006E0B5E" w:rsidRDefault="006E0B5E" w:rsidP="006E0B5E">
      <w:pPr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       При утвержденных ассигнованиях 1</w:t>
      </w:r>
      <w:r w:rsidR="004D0CB2">
        <w:rPr>
          <w:sz w:val="28"/>
          <w:szCs w:val="28"/>
        </w:rPr>
        <w:t>6925,5</w:t>
      </w:r>
      <w:r w:rsidRPr="006E0B5E">
        <w:rPr>
          <w:sz w:val="28"/>
          <w:szCs w:val="28"/>
        </w:rPr>
        <w:t xml:space="preserve"> тыс. руб., исполнение составило </w:t>
      </w:r>
      <w:r w:rsidR="004D0CB2">
        <w:rPr>
          <w:sz w:val="28"/>
          <w:szCs w:val="28"/>
        </w:rPr>
        <w:t>98,6</w:t>
      </w:r>
      <w:r w:rsidRPr="006E0B5E">
        <w:rPr>
          <w:sz w:val="28"/>
          <w:szCs w:val="28"/>
        </w:rPr>
        <w:t xml:space="preserve"> % от плановых назначений или 1</w:t>
      </w:r>
      <w:r w:rsidR="004D0CB2">
        <w:rPr>
          <w:sz w:val="28"/>
          <w:szCs w:val="28"/>
        </w:rPr>
        <w:t>6685,5</w:t>
      </w:r>
      <w:r w:rsidRPr="006E0B5E">
        <w:rPr>
          <w:sz w:val="28"/>
          <w:szCs w:val="28"/>
        </w:rPr>
        <w:t xml:space="preserve"> тыс. руб. Средства в рамках данной программы направленны:</w:t>
      </w:r>
    </w:p>
    <w:p w:rsidR="006E0B5E" w:rsidRPr="006E0B5E" w:rsidRDefault="006E0B5E" w:rsidP="006E0B5E">
      <w:pPr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   - на организацию и проведение физкультурно-оздоровительных и спортивно-массовых мероприятий 1</w:t>
      </w:r>
      <w:r w:rsidR="004D0CB2">
        <w:rPr>
          <w:sz w:val="28"/>
          <w:szCs w:val="28"/>
        </w:rPr>
        <w:t>782,3</w:t>
      </w:r>
      <w:r w:rsidRPr="006E0B5E">
        <w:rPr>
          <w:sz w:val="28"/>
          <w:szCs w:val="28"/>
        </w:rPr>
        <w:t xml:space="preserve"> тыс. руб.;</w:t>
      </w:r>
    </w:p>
    <w:p w:rsidR="006E0B5E" w:rsidRPr="006E0B5E" w:rsidRDefault="006E0B5E" w:rsidP="006E0B5E">
      <w:pPr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  - на обеспечение выполнения муниципального задания учреждений спорта города – 1</w:t>
      </w:r>
      <w:r w:rsidR="004D0CB2">
        <w:rPr>
          <w:sz w:val="28"/>
          <w:szCs w:val="28"/>
        </w:rPr>
        <w:t>3832,7</w:t>
      </w:r>
      <w:r w:rsidRPr="006E0B5E">
        <w:rPr>
          <w:sz w:val="28"/>
          <w:szCs w:val="28"/>
        </w:rPr>
        <w:t xml:space="preserve"> тыс. руб.</w:t>
      </w:r>
      <w:r w:rsidR="004D0CB2">
        <w:rPr>
          <w:sz w:val="28"/>
          <w:szCs w:val="28"/>
        </w:rPr>
        <w:t>;</w:t>
      </w:r>
      <w:r w:rsidRPr="006E0B5E">
        <w:rPr>
          <w:sz w:val="28"/>
          <w:szCs w:val="28"/>
        </w:rPr>
        <w:t xml:space="preserve"> </w:t>
      </w:r>
    </w:p>
    <w:p w:rsidR="006E0B5E" w:rsidRPr="006E0B5E" w:rsidRDefault="006E0B5E" w:rsidP="006E0B5E">
      <w:pPr>
        <w:jc w:val="both"/>
        <w:rPr>
          <w:sz w:val="28"/>
          <w:szCs w:val="28"/>
        </w:rPr>
      </w:pPr>
      <w:r w:rsidRPr="006E0B5E">
        <w:rPr>
          <w:sz w:val="28"/>
          <w:szCs w:val="28"/>
        </w:rPr>
        <w:t>- на приведение в нормативное состояние муниципальных учреждений физической культуры и спорта – 755,0 тыс. руб. Средства направленны на приобретение оргтехники для центра тестирования Всероссийского физкультурно-спортивного комплекса "Готов к труду и обороне"-32,2 тыс. руб., ремонт заборного ограждения МБУ «Стадион Парма»-476,3 тыс. руб., ремонт входов МБУ «Стадион Парма» 246,5 тыс. руб.</w:t>
      </w:r>
    </w:p>
    <w:p w:rsidR="006E0B5E" w:rsidRDefault="006E0B5E" w:rsidP="006E0B5E">
      <w:pPr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 - на обеспечение качественным спортивным инвентарем МАУ ДО «ДЮСШ» 315,5 тыс. руб. в т. ч. средства краевого бюджета 115,5 тыс. руб.</w:t>
      </w:r>
      <w:r w:rsidR="00BE1423" w:rsidRPr="00BE1423">
        <w:t xml:space="preserve"> </w:t>
      </w:r>
      <w:r w:rsidR="00BE1423">
        <w:rPr>
          <w:sz w:val="28"/>
          <w:szCs w:val="28"/>
        </w:rPr>
        <w:t xml:space="preserve">в рамках данного мероприятия </w:t>
      </w:r>
      <w:r w:rsidR="00BE1423" w:rsidRPr="00BE1423">
        <w:rPr>
          <w:sz w:val="28"/>
          <w:szCs w:val="28"/>
        </w:rPr>
        <w:t>приобретен</w:t>
      </w:r>
      <w:r w:rsidR="00BE1423">
        <w:rPr>
          <w:sz w:val="28"/>
          <w:szCs w:val="28"/>
        </w:rPr>
        <w:t xml:space="preserve">ы </w:t>
      </w:r>
      <w:r w:rsidR="00BE1423" w:rsidRPr="00BE1423">
        <w:rPr>
          <w:sz w:val="28"/>
          <w:szCs w:val="28"/>
        </w:rPr>
        <w:t>мячи волейбольные, мячи для футбола, мат</w:t>
      </w:r>
      <w:r w:rsidR="004D0CB2">
        <w:rPr>
          <w:sz w:val="28"/>
          <w:szCs w:val="28"/>
        </w:rPr>
        <w:t>;</w:t>
      </w:r>
    </w:p>
    <w:p w:rsidR="002C6134" w:rsidRDefault="004D0CB2" w:rsidP="002C6134">
      <w:pPr>
        <w:jc w:val="both"/>
        <w:rPr>
          <w:rFonts w:eastAsia="Calibri"/>
          <w:sz w:val="28"/>
          <w:szCs w:val="28"/>
          <w:lang w:eastAsia="en-US"/>
        </w:rPr>
      </w:pPr>
      <w:r w:rsidRPr="00DC3636">
        <w:rPr>
          <w:sz w:val="28"/>
        </w:rPr>
        <w:t xml:space="preserve">  </w:t>
      </w:r>
      <w:r>
        <w:rPr>
          <w:sz w:val="28"/>
        </w:rPr>
        <w:t xml:space="preserve">    </w:t>
      </w:r>
      <w:r w:rsidRPr="00644CA0">
        <w:rPr>
          <w:sz w:val="28"/>
        </w:rPr>
        <w:t>Не исполнены денежные средства по мероприятию строительство и реконструкцию спортивных объектов спортивной инфраструктуры (</w:t>
      </w:r>
      <w:r w:rsidRPr="00644CA0">
        <w:rPr>
          <w:rFonts w:eastAsia="Calibri"/>
          <w:sz w:val="28"/>
          <w:szCs w:val="28"/>
          <w:lang w:eastAsia="en-US"/>
        </w:rPr>
        <w:t>«Разработка проектно-сметной документации»  проекта тренировочного стадиона в 12 микрорайоне</w:t>
      </w:r>
      <w:r>
        <w:rPr>
          <w:rFonts w:eastAsia="Calibri"/>
          <w:sz w:val="28"/>
          <w:szCs w:val="28"/>
          <w:lang w:eastAsia="en-US"/>
        </w:rPr>
        <w:t>)</w:t>
      </w:r>
      <w:r>
        <w:rPr>
          <w:sz w:val="28"/>
        </w:rPr>
        <w:t xml:space="preserve"> 240,0 тыс. руб., </w:t>
      </w:r>
      <w:r w:rsidRPr="00644CA0">
        <w:rPr>
          <w:rFonts w:eastAsia="Calibri"/>
          <w:sz w:val="28"/>
          <w:szCs w:val="28"/>
          <w:lang w:eastAsia="en-US"/>
        </w:rPr>
        <w:t xml:space="preserve">в связи с тем, что </w:t>
      </w:r>
      <w:r w:rsidRPr="006F08AB">
        <w:rPr>
          <w:sz w:val="28"/>
          <w:szCs w:val="28"/>
        </w:rPr>
        <w:t>отсутств</w:t>
      </w:r>
      <w:r>
        <w:rPr>
          <w:sz w:val="28"/>
          <w:szCs w:val="28"/>
        </w:rPr>
        <w:t>ует</w:t>
      </w:r>
      <w:r w:rsidRPr="006F08AB">
        <w:rPr>
          <w:sz w:val="28"/>
          <w:szCs w:val="28"/>
        </w:rPr>
        <w:t xml:space="preserve"> положительно</w:t>
      </w:r>
      <w:r>
        <w:rPr>
          <w:sz w:val="28"/>
          <w:szCs w:val="28"/>
        </w:rPr>
        <w:t>е</w:t>
      </w:r>
      <w:r w:rsidRPr="006F08AB">
        <w:rPr>
          <w:sz w:val="28"/>
          <w:szCs w:val="28"/>
        </w:rPr>
        <w:t xml:space="preserve"> заключени</w:t>
      </w:r>
      <w:r>
        <w:rPr>
          <w:sz w:val="28"/>
          <w:szCs w:val="28"/>
        </w:rPr>
        <w:t>е</w:t>
      </w:r>
      <w:r w:rsidRPr="006F08AB">
        <w:rPr>
          <w:sz w:val="28"/>
          <w:szCs w:val="28"/>
        </w:rPr>
        <w:t xml:space="preserve"> государственной экспертизы проектной документации и положительно</w:t>
      </w:r>
      <w:r>
        <w:rPr>
          <w:sz w:val="28"/>
          <w:szCs w:val="28"/>
        </w:rPr>
        <w:t>е</w:t>
      </w:r>
      <w:r w:rsidRPr="006F08AB">
        <w:rPr>
          <w:sz w:val="28"/>
          <w:szCs w:val="28"/>
        </w:rPr>
        <w:t xml:space="preserve"> заключени</w:t>
      </w:r>
      <w:r>
        <w:rPr>
          <w:sz w:val="28"/>
          <w:szCs w:val="28"/>
        </w:rPr>
        <w:t>е</w:t>
      </w:r>
      <w:r w:rsidRPr="006F08AB">
        <w:rPr>
          <w:sz w:val="28"/>
          <w:szCs w:val="28"/>
        </w:rPr>
        <w:t xml:space="preserve"> о проверке достоверности определения сметной стоимости</w:t>
      </w:r>
      <w:r>
        <w:rPr>
          <w:rFonts w:eastAsia="Calibri"/>
          <w:sz w:val="28"/>
          <w:szCs w:val="28"/>
          <w:lang w:eastAsia="en-US"/>
        </w:rPr>
        <w:t xml:space="preserve"> объекта.</w:t>
      </w:r>
    </w:p>
    <w:p w:rsidR="006E0B5E" w:rsidRPr="006E0B5E" w:rsidRDefault="006E0B5E" w:rsidP="002C6134">
      <w:pPr>
        <w:jc w:val="center"/>
        <w:rPr>
          <w:b/>
          <w:sz w:val="28"/>
          <w:szCs w:val="28"/>
        </w:rPr>
      </w:pPr>
      <w:r w:rsidRPr="006E0B5E">
        <w:rPr>
          <w:b/>
          <w:sz w:val="28"/>
          <w:szCs w:val="28"/>
        </w:rPr>
        <w:lastRenderedPageBreak/>
        <w:t>Муниципальная программа «Обеспечение общественной безопасности на территории муниципального образования «Городской округ – город Кудымкар».</w:t>
      </w:r>
    </w:p>
    <w:p w:rsidR="006E0B5E" w:rsidRPr="006E0B5E" w:rsidRDefault="006E0B5E" w:rsidP="006E0B5E">
      <w:pPr>
        <w:jc w:val="center"/>
        <w:rPr>
          <w:b/>
          <w:sz w:val="28"/>
          <w:szCs w:val="28"/>
        </w:rPr>
      </w:pPr>
    </w:p>
    <w:p w:rsidR="006E0B5E" w:rsidRPr="006E0B5E" w:rsidRDefault="006E0B5E" w:rsidP="006E0B5E">
      <w:pPr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      По муниципальной программе «Обеспечение общественной безопасности на территории муниципального образования «Городской округ – город Кудымкар» исполнение составило </w:t>
      </w:r>
      <w:r w:rsidR="004D0CB2">
        <w:rPr>
          <w:sz w:val="28"/>
          <w:szCs w:val="28"/>
        </w:rPr>
        <w:t xml:space="preserve">6342,7 </w:t>
      </w:r>
      <w:r w:rsidRPr="006E0B5E">
        <w:rPr>
          <w:sz w:val="28"/>
          <w:szCs w:val="28"/>
        </w:rPr>
        <w:t xml:space="preserve">тыс. руб. или </w:t>
      </w:r>
      <w:r w:rsidR="004D0CB2">
        <w:rPr>
          <w:sz w:val="28"/>
          <w:szCs w:val="28"/>
        </w:rPr>
        <w:t>98,9</w:t>
      </w:r>
      <w:r w:rsidRPr="006E0B5E">
        <w:rPr>
          <w:sz w:val="28"/>
          <w:szCs w:val="28"/>
        </w:rPr>
        <w:t xml:space="preserve"> % от плановых назначений на 2017 год (</w:t>
      </w:r>
      <w:r w:rsidR="004D0CB2">
        <w:rPr>
          <w:sz w:val="28"/>
          <w:szCs w:val="28"/>
        </w:rPr>
        <w:t>6410,9</w:t>
      </w:r>
      <w:r w:rsidRPr="006E0B5E">
        <w:rPr>
          <w:sz w:val="28"/>
          <w:szCs w:val="28"/>
        </w:rPr>
        <w:t xml:space="preserve"> тыс. руб.). Средства  в рамках данной программы направленны:</w:t>
      </w:r>
    </w:p>
    <w:p w:rsidR="006E0B5E" w:rsidRPr="006E0B5E" w:rsidRDefault="006E0B5E" w:rsidP="006E0B5E">
      <w:pPr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   - на обеспечение деятельности  МБУ «Управление гражданской защиты»-</w:t>
      </w:r>
      <w:r w:rsidR="004D0CB2">
        <w:rPr>
          <w:sz w:val="28"/>
          <w:szCs w:val="28"/>
        </w:rPr>
        <w:t>5215,7</w:t>
      </w:r>
      <w:r w:rsidRPr="006E0B5E">
        <w:rPr>
          <w:sz w:val="28"/>
          <w:szCs w:val="28"/>
        </w:rPr>
        <w:t xml:space="preserve"> тыс. руб. исполнено 100% от плана; </w:t>
      </w:r>
    </w:p>
    <w:p w:rsidR="00BC398D" w:rsidRDefault="006E0B5E" w:rsidP="006E0B5E">
      <w:pPr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   - на подготовку населения</w:t>
      </w:r>
      <w:r w:rsidRPr="006E0B5E">
        <w:rPr>
          <w:sz w:val="20"/>
          <w:szCs w:val="20"/>
        </w:rPr>
        <w:t xml:space="preserve"> </w:t>
      </w:r>
      <w:r w:rsidRPr="006E0B5E">
        <w:rPr>
          <w:sz w:val="28"/>
          <w:szCs w:val="28"/>
        </w:rPr>
        <w:t xml:space="preserve">и организаций к действиям в чрезвычайной ситуации в мирное и военное время </w:t>
      </w:r>
      <w:r w:rsidR="009C421F">
        <w:rPr>
          <w:sz w:val="28"/>
          <w:szCs w:val="28"/>
        </w:rPr>
        <w:t>–</w:t>
      </w:r>
      <w:r w:rsidRPr="006E0B5E">
        <w:rPr>
          <w:sz w:val="28"/>
          <w:szCs w:val="28"/>
        </w:rPr>
        <w:t xml:space="preserve"> </w:t>
      </w:r>
      <w:r w:rsidR="009C421F">
        <w:rPr>
          <w:sz w:val="28"/>
          <w:szCs w:val="28"/>
        </w:rPr>
        <w:t>279,8</w:t>
      </w:r>
      <w:r w:rsidRPr="006E0B5E">
        <w:rPr>
          <w:sz w:val="28"/>
          <w:szCs w:val="28"/>
        </w:rPr>
        <w:t xml:space="preserve"> тыс. руб. исполнение составило </w:t>
      </w:r>
      <w:r w:rsidR="009C421F">
        <w:rPr>
          <w:sz w:val="28"/>
          <w:szCs w:val="28"/>
        </w:rPr>
        <w:t xml:space="preserve">99,9 %. </w:t>
      </w:r>
      <w:r w:rsidRPr="006E0B5E">
        <w:rPr>
          <w:sz w:val="28"/>
          <w:szCs w:val="28"/>
        </w:rPr>
        <w:t xml:space="preserve">В рамках данного мероприятия </w:t>
      </w:r>
      <w:r w:rsidRPr="006E0B5E">
        <w:rPr>
          <w:sz w:val="20"/>
          <w:szCs w:val="20"/>
        </w:rPr>
        <w:t xml:space="preserve"> </w:t>
      </w:r>
      <w:r w:rsidRPr="006E0B5E">
        <w:rPr>
          <w:sz w:val="28"/>
          <w:szCs w:val="28"/>
        </w:rPr>
        <w:t>изготовлены баннеры с информацией по подготовке населения и организаций к де</w:t>
      </w:r>
      <w:r w:rsidR="00BC398D">
        <w:rPr>
          <w:sz w:val="28"/>
          <w:szCs w:val="28"/>
        </w:rPr>
        <w:t>йствиям в чрезвычайной ситуации;</w:t>
      </w:r>
    </w:p>
    <w:p w:rsidR="00BC398D" w:rsidRDefault="00BC398D" w:rsidP="00BC398D">
      <w:pPr>
        <w:ind w:firstLine="540"/>
        <w:jc w:val="both"/>
        <w:rPr>
          <w:bCs/>
          <w:iCs/>
          <w:sz w:val="28"/>
          <w:szCs w:val="28"/>
        </w:rPr>
      </w:pPr>
      <w:r>
        <w:rPr>
          <w:bCs/>
          <w:sz w:val="28"/>
        </w:rPr>
        <w:t>-на нормативно-правовое обеспечение,</w:t>
      </w:r>
      <w:r w:rsidRPr="002925E4">
        <w:rPr>
          <w:bCs/>
          <w:sz w:val="28"/>
        </w:rPr>
        <w:t xml:space="preserve"> </w:t>
      </w:r>
      <w:r>
        <w:rPr>
          <w:bCs/>
          <w:sz w:val="28"/>
        </w:rPr>
        <w:t xml:space="preserve">пропаганду и обучение населения </w:t>
      </w:r>
      <w:r w:rsidRPr="002925E4">
        <w:rPr>
          <w:bCs/>
          <w:sz w:val="28"/>
        </w:rPr>
        <w:t xml:space="preserve">города </w:t>
      </w:r>
      <w:r>
        <w:rPr>
          <w:bCs/>
          <w:sz w:val="28"/>
        </w:rPr>
        <w:t>в области</w:t>
      </w:r>
      <w:r w:rsidRPr="002925E4">
        <w:rPr>
          <w:bCs/>
          <w:sz w:val="28"/>
        </w:rPr>
        <w:t xml:space="preserve"> пожарной безопасности</w:t>
      </w:r>
      <w:r>
        <w:rPr>
          <w:bCs/>
          <w:sz w:val="28"/>
        </w:rPr>
        <w:t xml:space="preserve"> 3,0 тыс. руб. освоение составило 75,0% от плана на 2017 год (4,0 тыс. руб</w:t>
      </w:r>
      <w:r w:rsidRPr="00197AEE">
        <w:rPr>
          <w:bCs/>
          <w:sz w:val="28"/>
        </w:rPr>
        <w:t xml:space="preserve">.). В рамках данного мероприятия изготовлены </w:t>
      </w:r>
      <w:r>
        <w:rPr>
          <w:bCs/>
          <w:sz w:val="28"/>
        </w:rPr>
        <w:t>баннеры</w:t>
      </w:r>
      <w:r w:rsidRPr="00197AEE">
        <w:rPr>
          <w:bCs/>
          <w:sz w:val="28"/>
        </w:rPr>
        <w:t xml:space="preserve"> </w:t>
      </w:r>
      <w:r w:rsidR="002C6134">
        <w:rPr>
          <w:bCs/>
          <w:sz w:val="28"/>
        </w:rPr>
        <w:t>в области пожарной безопасности</w:t>
      </w:r>
      <w:r>
        <w:rPr>
          <w:bCs/>
          <w:iCs/>
          <w:sz w:val="28"/>
          <w:szCs w:val="28"/>
        </w:rPr>
        <w:t>;</w:t>
      </w:r>
    </w:p>
    <w:p w:rsidR="00BC398D" w:rsidRDefault="00BC398D" w:rsidP="00BC398D">
      <w:pPr>
        <w:ind w:firstLine="540"/>
        <w:jc w:val="both"/>
        <w:rPr>
          <w:sz w:val="28"/>
          <w:szCs w:val="28"/>
        </w:rPr>
      </w:pPr>
      <w:r w:rsidRPr="00197AEE">
        <w:rPr>
          <w:bCs/>
          <w:sz w:val="28"/>
        </w:rPr>
        <w:t xml:space="preserve">-на укрепление материально-технической базы, в сфере обеспечения пожарной безопасности города Кудымкара при плане 40,0 тыс. руб. исполнение составило 38,0 тыс. руб. или 95,0%.  </w:t>
      </w:r>
      <w:r>
        <w:rPr>
          <w:bCs/>
          <w:sz w:val="28"/>
        </w:rPr>
        <w:t>Средства по мероприятию направленны на в</w:t>
      </w:r>
      <w:r w:rsidRPr="00EE5164">
        <w:rPr>
          <w:bCs/>
          <w:sz w:val="28"/>
        </w:rPr>
        <w:t>ыполн</w:t>
      </w:r>
      <w:r>
        <w:rPr>
          <w:bCs/>
          <w:sz w:val="28"/>
        </w:rPr>
        <w:t>ение</w:t>
      </w:r>
      <w:r w:rsidRPr="00EE5164">
        <w:rPr>
          <w:bCs/>
          <w:sz w:val="28"/>
        </w:rPr>
        <w:t xml:space="preserve"> работ по обустройству</w:t>
      </w:r>
      <w:r>
        <w:rPr>
          <w:bCs/>
          <w:sz w:val="28"/>
        </w:rPr>
        <w:t xml:space="preserve"> и содержанию пожарных водоемов, пожарного пирса;</w:t>
      </w:r>
    </w:p>
    <w:p w:rsidR="00BC398D" w:rsidRDefault="00BC398D" w:rsidP="00BC398D">
      <w:pPr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   - на реализацию подпрограммы </w:t>
      </w:r>
      <w:r w:rsidRPr="006E0B5E">
        <w:rPr>
          <w:rFonts w:eastAsia="Calibri"/>
          <w:sz w:val="28"/>
          <w:szCs w:val="28"/>
        </w:rPr>
        <w:t xml:space="preserve">«Повышение безопасности дорожного движения в муниципальном образовании «Городской округ-город Кудымкар» на 2016-2019 годы» </w:t>
      </w:r>
      <w:r>
        <w:rPr>
          <w:sz w:val="28"/>
          <w:szCs w:val="28"/>
        </w:rPr>
        <w:t>316,5</w:t>
      </w:r>
      <w:r w:rsidRPr="006E0B5E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исполнение составило 91,7 % от плана (345,0 тыс. руб.).</w:t>
      </w:r>
      <w:r w:rsidRPr="006E0B5E">
        <w:rPr>
          <w:sz w:val="28"/>
          <w:szCs w:val="28"/>
        </w:rPr>
        <w:t xml:space="preserve"> В рамках подпрограммы совместно с Управлением образования администрации города Кудымкара при поддержке ОГИБДД МО МВД РФ «</w:t>
      </w:r>
      <w:proofErr w:type="spellStart"/>
      <w:r w:rsidRPr="006E0B5E">
        <w:rPr>
          <w:sz w:val="28"/>
          <w:szCs w:val="28"/>
        </w:rPr>
        <w:t>Кудымкарский</w:t>
      </w:r>
      <w:proofErr w:type="spellEnd"/>
      <w:r w:rsidRPr="006E0B5E">
        <w:rPr>
          <w:sz w:val="28"/>
          <w:szCs w:val="28"/>
        </w:rPr>
        <w:t>» проведены конкурсы «Безопасное колесо 2017», «Юный инспектор дорожного движения 2017». Победителями соревнований стала СОШ №8. На краевом этапе конкурса «Юный инспектор дорожного движения 2017» команда СОШ №8 вошла в десятку лучших команд края. В рамках проведения вышеуказанных мероприятий средства направленны на закупку призов и сувенирной продукции, также произведена закупка дорожных знаков 5.19.1(2) - 42 шт.</w:t>
      </w:r>
      <w:r>
        <w:rPr>
          <w:sz w:val="28"/>
          <w:szCs w:val="28"/>
        </w:rPr>
        <w:t>;</w:t>
      </w:r>
    </w:p>
    <w:p w:rsidR="00BC398D" w:rsidRDefault="00BC398D" w:rsidP="00BC398D">
      <w:pPr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bCs/>
          <w:sz w:val="28"/>
        </w:rPr>
        <w:t>-на организацию безопасности людей на водных объектах 128,9 тыс. руб. исполнено 99,9 % от планов (129,0 тыс. руб.).</w:t>
      </w:r>
      <w:r w:rsidRPr="00EC764C">
        <w:rPr>
          <w:bCs/>
          <w:sz w:val="28"/>
        </w:rPr>
        <w:t xml:space="preserve"> </w:t>
      </w:r>
      <w:r w:rsidRPr="006E0B5E">
        <w:rPr>
          <w:sz w:val="28"/>
          <w:szCs w:val="28"/>
        </w:rPr>
        <w:t>Средства направленны на б</w:t>
      </w:r>
      <w:r>
        <w:rPr>
          <w:sz w:val="28"/>
          <w:szCs w:val="28"/>
        </w:rPr>
        <w:t>лагоустройство городского пляжа</w:t>
      </w:r>
      <w:r>
        <w:rPr>
          <w:bCs/>
          <w:iCs/>
          <w:sz w:val="28"/>
          <w:szCs w:val="28"/>
        </w:rPr>
        <w:t>;</w:t>
      </w:r>
    </w:p>
    <w:p w:rsidR="00BC398D" w:rsidRDefault="00BC398D" w:rsidP="00BC398D">
      <w:pPr>
        <w:ind w:firstLine="540"/>
        <w:jc w:val="both"/>
        <w:rPr>
          <w:bCs/>
          <w:sz w:val="28"/>
        </w:rPr>
      </w:pPr>
      <w:r>
        <w:rPr>
          <w:bCs/>
          <w:sz w:val="28"/>
        </w:rPr>
        <w:t>-на приобретение оборудования для оснащения спасательного поста 360,8 тыс. руб. исполнено 90,8 % от планов (397,20 тыс. руб.).</w:t>
      </w:r>
    </w:p>
    <w:p w:rsidR="00D66C6C" w:rsidRDefault="00D66C6C" w:rsidP="006E0B5E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D66C6C" w:rsidRDefault="006E0B5E" w:rsidP="006E0B5E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6E0B5E">
        <w:rPr>
          <w:b/>
          <w:sz w:val="28"/>
          <w:szCs w:val="28"/>
        </w:rPr>
        <w:t>Муниципальная программа</w:t>
      </w:r>
      <w:r w:rsidRPr="006E0B5E">
        <w:rPr>
          <w:b/>
          <w:sz w:val="22"/>
          <w:szCs w:val="22"/>
        </w:rPr>
        <w:t xml:space="preserve"> </w:t>
      </w:r>
      <w:r w:rsidRPr="006E0B5E">
        <w:rPr>
          <w:b/>
          <w:sz w:val="28"/>
          <w:szCs w:val="28"/>
        </w:rPr>
        <w:t>«Экономическое развитие муниципального образования «Городской округ – горд Кудымкар»</w:t>
      </w:r>
    </w:p>
    <w:p w:rsidR="002C6134" w:rsidRPr="006E0B5E" w:rsidRDefault="002C6134" w:rsidP="006E0B5E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6E0B5E" w:rsidRPr="006E0B5E" w:rsidRDefault="006E0B5E" w:rsidP="006E0B5E">
      <w:pPr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           При утвержденных ассигнованиях </w:t>
      </w:r>
      <w:r w:rsidR="00BC398D">
        <w:rPr>
          <w:sz w:val="28"/>
          <w:szCs w:val="28"/>
        </w:rPr>
        <w:t>2498,7</w:t>
      </w:r>
      <w:r w:rsidRPr="006E0B5E">
        <w:rPr>
          <w:sz w:val="28"/>
          <w:szCs w:val="28"/>
        </w:rPr>
        <w:t xml:space="preserve"> тыс. руб., исполнение составило </w:t>
      </w:r>
      <w:r w:rsidR="00BC398D">
        <w:rPr>
          <w:sz w:val="28"/>
          <w:szCs w:val="28"/>
        </w:rPr>
        <w:t>99,9%  или 2496,7</w:t>
      </w:r>
      <w:r w:rsidRPr="006E0B5E">
        <w:rPr>
          <w:sz w:val="28"/>
          <w:szCs w:val="28"/>
        </w:rPr>
        <w:t xml:space="preserve"> тыс. руб.  Денежные средства израсходованы: </w:t>
      </w:r>
    </w:p>
    <w:p w:rsidR="006E0B5E" w:rsidRPr="006E0B5E" w:rsidRDefault="006E0B5E" w:rsidP="006E0B5E">
      <w:pPr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              1) На реализацию подпрограммы «Развитие и поддержка малого и среднего предпринимательства в муниципальном образовании» Городской округ-город </w:t>
      </w:r>
      <w:r w:rsidRPr="006E0B5E">
        <w:rPr>
          <w:sz w:val="28"/>
          <w:szCs w:val="28"/>
        </w:rPr>
        <w:lastRenderedPageBreak/>
        <w:t xml:space="preserve">Кудымкар» на 2014-2018 годы» - </w:t>
      </w:r>
      <w:r w:rsidR="00BC398D">
        <w:rPr>
          <w:sz w:val="28"/>
          <w:szCs w:val="28"/>
        </w:rPr>
        <w:t>1140,3</w:t>
      </w:r>
      <w:r w:rsidRPr="006E0B5E">
        <w:rPr>
          <w:sz w:val="28"/>
          <w:szCs w:val="28"/>
        </w:rPr>
        <w:t xml:space="preserve"> тыс. руб. исполнение по подпрограмме составило 9</w:t>
      </w:r>
      <w:r w:rsidR="00BC398D">
        <w:rPr>
          <w:sz w:val="28"/>
          <w:szCs w:val="28"/>
        </w:rPr>
        <w:t>9,8</w:t>
      </w:r>
      <w:r w:rsidRPr="006E0B5E">
        <w:rPr>
          <w:sz w:val="28"/>
          <w:szCs w:val="28"/>
        </w:rPr>
        <w:t xml:space="preserve"> % от плана. В рамках данной подпрограммы средства израсходованы:</w:t>
      </w:r>
    </w:p>
    <w:p w:rsidR="006E0B5E" w:rsidRPr="006E0B5E" w:rsidRDefault="006E0B5E" w:rsidP="006E0B5E">
      <w:pPr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   - на </w:t>
      </w:r>
      <w:proofErr w:type="spellStart"/>
      <w:r w:rsidRPr="006E0B5E">
        <w:rPr>
          <w:sz w:val="28"/>
          <w:szCs w:val="28"/>
        </w:rPr>
        <w:t>общепрограммные</w:t>
      </w:r>
      <w:proofErr w:type="spellEnd"/>
      <w:r w:rsidRPr="006E0B5E">
        <w:rPr>
          <w:sz w:val="28"/>
          <w:szCs w:val="28"/>
        </w:rPr>
        <w:t xml:space="preserve"> мероприятия 25,0 тыс. руб.;  </w:t>
      </w:r>
    </w:p>
    <w:p w:rsidR="006E0B5E" w:rsidRPr="006E0B5E" w:rsidRDefault="006E0B5E" w:rsidP="006E0B5E">
      <w:pPr>
        <w:suppressAutoHyphens/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   -    - на расширение доступа субъектов малого и среднего предпринимательства к финансовым ресурсам, развитие микрофинансирования – 813,0 тыс. руб. исполнено 100 % от плана. Предоставлена субсидия </w:t>
      </w:r>
      <w:proofErr w:type="spellStart"/>
      <w:r w:rsidRPr="006E0B5E">
        <w:rPr>
          <w:sz w:val="28"/>
          <w:szCs w:val="28"/>
        </w:rPr>
        <w:t>Микрофинансовой</w:t>
      </w:r>
      <w:proofErr w:type="spellEnd"/>
      <w:r w:rsidRPr="006E0B5E">
        <w:rPr>
          <w:sz w:val="28"/>
          <w:szCs w:val="28"/>
        </w:rPr>
        <w:t xml:space="preserve"> организации муниципальный фонд города Кудымкара для пополнения фонда, предназначенного для выдачи краткосрочных займов  субъектам малого и среднего предпринимательства; </w:t>
      </w:r>
    </w:p>
    <w:p w:rsidR="006E0B5E" w:rsidRPr="006E0B5E" w:rsidRDefault="006E0B5E" w:rsidP="006E0B5E">
      <w:pPr>
        <w:jc w:val="both"/>
        <w:rPr>
          <w:sz w:val="28"/>
          <w:szCs w:val="28"/>
        </w:rPr>
      </w:pPr>
      <w:r w:rsidRPr="006E0B5E">
        <w:rPr>
          <w:sz w:val="28"/>
        </w:rPr>
        <w:t xml:space="preserve">   - на консультационную и информационную поддержку субъектам малого и среднего предпринимательства </w:t>
      </w:r>
      <w:r w:rsidR="00BC398D">
        <w:rPr>
          <w:sz w:val="28"/>
        </w:rPr>
        <w:t>25,0</w:t>
      </w:r>
      <w:r w:rsidRPr="006E0B5E">
        <w:rPr>
          <w:sz w:val="28"/>
        </w:rPr>
        <w:t xml:space="preserve"> тыс. руб.</w:t>
      </w:r>
      <w:r w:rsidRPr="006E0B5E">
        <w:rPr>
          <w:sz w:val="28"/>
          <w:szCs w:val="28"/>
        </w:rPr>
        <w:t>;</w:t>
      </w:r>
    </w:p>
    <w:p w:rsidR="006E0B5E" w:rsidRPr="006E0B5E" w:rsidRDefault="006E0B5E" w:rsidP="006E0B5E">
      <w:pPr>
        <w:suppressAutoHyphens/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  -  на поддержку субъектов малого и среднего предпринимательства в области подготовки, переподготовки и повышению квалификации кадров  </w:t>
      </w:r>
      <w:r w:rsidR="00BC398D">
        <w:rPr>
          <w:sz w:val="28"/>
          <w:szCs w:val="28"/>
        </w:rPr>
        <w:t>110,</w:t>
      </w:r>
      <w:r w:rsidRPr="006E0B5E">
        <w:rPr>
          <w:sz w:val="28"/>
          <w:szCs w:val="28"/>
        </w:rPr>
        <w:t xml:space="preserve">0 тыс. руб. организовано 10  семинаров и 14 </w:t>
      </w:r>
      <w:proofErr w:type="spellStart"/>
      <w:r w:rsidRPr="006E0B5E">
        <w:rPr>
          <w:sz w:val="28"/>
          <w:szCs w:val="28"/>
        </w:rPr>
        <w:t>вебинаров</w:t>
      </w:r>
      <w:proofErr w:type="spellEnd"/>
      <w:r w:rsidRPr="006E0B5E">
        <w:rPr>
          <w:sz w:val="28"/>
          <w:szCs w:val="28"/>
        </w:rPr>
        <w:t xml:space="preserve"> для субъектов малого и </w:t>
      </w:r>
      <w:r w:rsidRPr="006E0B5E">
        <w:rPr>
          <w:color w:val="000000"/>
          <w:sz w:val="28"/>
          <w:szCs w:val="28"/>
        </w:rPr>
        <w:t>среднего предпринимательства</w:t>
      </w:r>
      <w:r w:rsidRPr="006E0B5E">
        <w:rPr>
          <w:sz w:val="28"/>
          <w:szCs w:val="28"/>
        </w:rPr>
        <w:t>;</w:t>
      </w:r>
    </w:p>
    <w:p w:rsidR="006E0B5E" w:rsidRPr="006E0B5E" w:rsidRDefault="006E0B5E" w:rsidP="006E0B5E">
      <w:pPr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 -</w:t>
      </w:r>
      <w:r w:rsidRPr="006E0B5E">
        <w:rPr>
          <w:sz w:val="28"/>
        </w:rPr>
        <w:t xml:space="preserve"> на пропаганду и популяризацию предпринимательской деятельности 6</w:t>
      </w:r>
      <w:r w:rsidR="00BC398D">
        <w:rPr>
          <w:sz w:val="28"/>
        </w:rPr>
        <w:t>7,8</w:t>
      </w:r>
      <w:r w:rsidRPr="006E0B5E">
        <w:rPr>
          <w:sz w:val="28"/>
        </w:rPr>
        <w:t xml:space="preserve"> тыс. руб. исполнение составило 100 %;</w:t>
      </w:r>
    </w:p>
    <w:p w:rsidR="006E0B5E" w:rsidRPr="006E0B5E" w:rsidRDefault="006E0B5E" w:rsidP="00BC398D">
      <w:pPr>
        <w:jc w:val="both"/>
        <w:rPr>
          <w:sz w:val="28"/>
          <w:szCs w:val="28"/>
        </w:rPr>
      </w:pPr>
      <w:r w:rsidRPr="006E0B5E">
        <w:rPr>
          <w:sz w:val="28"/>
        </w:rPr>
        <w:t xml:space="preserve">  - на содействие росту конкурентоспособности и продвижению продукции субъектов малого и среднего предпринимательства </w:t>
      </w:r>
      <w:r w:rsidR="00BC398D">
        <w:rPr>
          <w:sz w:val="28"/>
        </w:rPr>
        <w:t>99,5</w:t>
      </w:r>
      <w:r w:rsidRPr="006E0B5E">
        <w:rPr>
          <w:sz w:val="28"/>
        </w:rPr>
        <w:t xml:space="preserve"> тыс. руб. </w:t>
      </w:r>
      <w:r w:rsidR="00BC398D" w:rsidRPr="009300D6">
        <w:rPr>
          <w:sz w:val="28"/>
          <w:szCs w:val="28"/>
        </w:rPr>
        <w:t>Организован и проведен конкурс «Предприниматель года», весенняя и осенняя сельскохозяйственные ярмарки</w:t>
      </w:r>
      <w:r w:rsidR="00BC398D">
        <w:rPr>
          <w:sz w:val="28"/>
          <w:szCs w:val="28"/>
        </w:rPr>
        <w:t xml:space="preserve"> и другие мероприятия</w:t>
      </w:r>
      <w:r w:rsidR="00BC398D" w:rsidRPr="009300D6">
        <w:rPr>
          <w:sz w:val="28"/>
          <w:szCs w:val="28"/>
        </w:rPr>
        <w:t>.</w:t>
      </w:r>
      <w:r w:rsidR="00BC398D">
        <w:rPr>
          <w:sz w:val="28"/>
          <w:szCs w:val="28"/>
        </w:rPr>
        <w:t xml:space="preserve"> </w:t>
      </w:r>
    </w:p>
    <w:p w:rsidR="006E0B5E" w:rsidRPr="006E0B5E" w:rsidRDefault="006E0B5E" w:rsidP="006E0B5E">
      <w:pPr>
        <w:jc w:val="both"/>
        <w:rPr>
          <w:sz w:val="28"/>
          <w:szCs w:val="28"/>
        </w:rPr>
      </w:pPr>
      <w:r w:rsidRPr="006E0B5E">
        <w:rPr>
          <w:sz w:val="28"/>
        </w:rPr>
        <w:t xml:space="preserve">             2) </w:t>
      </w:r>
      <w:r w:rsidRPr="006E0B5E">
        <w:rPr>
          <w:sz w:val="28"/>
          <w:szCs w:val="28"/>
        </w:rPr>
        <w:t xml:space="preserve">На реализацию подпрограммы </w:t>
      </w:r>
      <w:r w:rsidRPr="006E0B5E">
        <w:rPr>
          <w:sz w:val="28"/>
        </w:rPr>
        <w:t xml:space="preserve">«Содействие занятости населения в </w:t>
      </w:r>
      <w:r w:rsidRPr="006E0B5E">
        <w:rPr>
          <w:sz w:val="28"/>
          <w:szCs w:val="28"/>
        </w:rPr>
        <w:t>муниципальном образовании</w:t>
      </w:r>
      <w:r w:rsidRPr="006E0B5E">
        <w:rPr>
          <w:sz w:val="28"/>
        </w:rPr>
        <w:t xml:space="preserve"> «Городской округ-город Кудымкар» на 2015-2018 гг.»</w:t>
      </w:r>
      <w:r w:rsidRPr="006E0B5E">
        <w:rPr>
          <w:sz w:val="28"/>
          <w:szCs w:val="28"/>
        </w:rPr>
        <w:t xml:space="preserve"> </w:t>
      </w:r>
      <w:r w:rsidR="00BC398D">
        <w:rPr>
          <w:sz w:val="28"/>
          <w:szCs w:val="28"/>
        </w:rPr>
        <w:t>1356,4</w:t>
      </w:r>
      <w:r w:rsidRPr="006E0B5E">
        <w:rPr>
          <w:sz w:val="28"/>
          <w:szCs w:val="28"/>
        </w:rPr>
        <w:t xml:space="preserve"> тыс. руб. исполнение составило </w:t>
      </w:r>
      <w:r w:rsidR="00BC398D">
        <w:rPr>
          <w:sz w:val="28"/>
          <w:szCs w:val="28"/>
        </w:rPr>
        <w:t>100 % от плана</w:t>
      </w:r>
      <w:r w:rsidRPr="006E0B5E">
        <w:rPr>
          <w:sz w:val="28"/>
          <w:szCs w:val="28"/>
        </w:rPr>
        <w:t>. В рамках данной подпрограммы средства израсходованы:</w:t>
      </w:r>
    </w:p>
    <w:p w:rsidR="006E0B5E" w:rsidRPr="006E0B5E" w:rsidRDefault="006E0B5E" w:rsidP="006E0B5E">
      <w:pPr>
        <w:jc w:val="both"/>
        <w:rPr>
          <w:sz w:val="28"/>
        </w:rPr>
      </w:pPr>
      <w:r w:rsidRPr="006E0B5E">
        <w:rPr>
          <w:sz w:val="28"/>
          <w:szCs w:val="28"/>
        </w:rPr>
        <w:t xml:space="preserve">  - </w:t>
      </w:r>
      <w:r w:rsidRPr="006E0B5E">
        <w:rPr>
          <w:sz w:val="28"/>
        </w:rPr>
        <w:t xml:space="preserve">на проведены мероприятия по организации оплачиваемых общественных работ </w:t>
      </w:r>
      <w:r w:rsidR="00BC398D">
        <w:rPr>
          <w:sz w:val="28"/>
        </w:rPr>
        <w:t>1016,4</w:t>
      </w:r>
      <w:r w:rsidRPr="006E0B5E">
        <w:rPr>
          <w:sz w:val="28"/>
        </w:rPr>
        <w:t xml:space="preserve"> тыс. руб.,</w:t>
      </w:r>
    </w:p>
    <w:p w:rsidR="006E0B5E" w:rsidRPr="006E0B5E" w:rsidRDefault="006E0B5E" w:rsidP="006E0B5E">
      <w:pPr>
        <w:jc w:val="both"/>
        <w:rPr>
          <w:sz w:val="28"/>
        </w:rPr>
      </w:pPr>
      <w:r w:rsidRPr="006E0B5E">
        <w:rPr>
          <w:sz w:val="28"/>
        </w:rPr>
        <w:t xml:space="preserve">  - предоставлена субсидия МАУДО "ДЮЦ "Радуга" и МАУ ДО «ДЮСШ» на организацию временного трудоустройства несовершеннолетних граждан в возрасте от 14 до 18 лет  290,0 тыс. руб., </w:t>
      </w:r>
    </w:p>
    <w:p w:rsidR="006E0B5E" w:rsidRPr="006E0B5E" w:rsidRDefault="006E0B5E" w:rsidP="006E0B5E">
      <w:pPr>
        <w:jc w:val="both"/>
        <w:rPr>
          <w:sz w:val="28"/>
        </w:rPr>
      </w:pPr>
      <w:r w:rsidRPr="006E0B5E">
        <w:rPr>
          <w:sz w:val="28"/>
        </w:rPr>
        <w:t xml:space="preserve">  - на организацию и проведение конкурса «Лучший социально ответственный работодатель города Кудымкар» </w:t>
      </w:r>
      <w:r w:rsidR="00BC398D">
        <w:rPr>
          <w:sz w:val="28"/>
        </w:rPr>
        <w:t>50,</w:t>
      </w:r>
      <w:r w:rsidRPr="006E0B5E">
        <w:rPr>
          <w:sz w:val="28"/>
        </w:rPr>
        <w:t>0 тыс. руб.</w:t>
      </w:r>
    </w:p>
    <w:p w:rsidR="006E0B5E" w:rsidRPr="006E0B5E" w:rsidRDefault="006E0B5E" w:rsidP="006E0B5E">
      <w:pPr>
        <w:jc w:val="both"/>
        <w:rPr>
          <w:sz w:val="28"/>
        </w:rPr>
      </w:pPr>
      <w:r w:rsidRPr="006E0B5E">
        <w:rPr>
          <w:sz w:val="28"/>
        </w:rPr>
        <w:t xml:space="preserve">      </w:t>
      </w:r>
    </w:p>
    <w:p w:rsidR="006E0B5E" w:rsidRPr="006E0B5E" w:rsidRDefault="006E0B5E" w:rsidP="006E0B5E">
      <w:pPr>
        <w:ind w:firstLine="540"/>
        <w:jc w:val="center"/>
        <w:rPr>
          <w:b/>
          <w:sz w:val="28"/>
          <w:szCs w:val="28"/>
        </w:rPr>
      </w:pPr>
      <w:r w:rsidRPr="006E0B5E">
        <w:rPr>
          <w:b/>
          <w:sz w:val="28"/>
          <w:szCs w:val="28"/>
        </w:rPr>
        <w:t>Муниципальная программа «Содержание муниципального жилищного фонда города Кудымкара»</w:t>
      </w:r>
    </w:p>
    <w:p w:rsidR="006E0B5E" w:rsidRPr="006E0B5E" w:rsidRDefault="006E0B5E" w:rsidP="006E0B5E">
      <w:pPr>
        <w:ind w:firstLine="540"/>
        <w:jc w:val="center"/>
        <w:rPr>
          <w:b/>
          <w:sz w:val="28"/>
          <w:szCs w:val="28"/>
        </w:rPr>
      </w:pPr>
    </w:p>
    <w:p w:rsidR="006E0B5E" w:rsidRPr="006E0B5E" w:rsidRDefault="006E0B5E" w:rsidP="006E0B5E">
      <w:pPr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         При утвержденных ассигнованиях  </w:t>
      </w:r>
      <w:r w:rsidR="00BC398D">
        <w:rPr>
          <w:sz w:val="28"/>
          <w:szCs w:val="28"/>
        </w:rPr>
        <w:t>1812,3</w:t>
      </w:r>
      <w:r w:rsidRPr="006E0B5E">
        <w:rPr>
          <w:sz w:val="28"/>
          <w:szCs w:val="28"/>
        </w:rPr>
        <w:t xml:space="preserve"> тыс. руб. исполнение за</w:t>
      </w:r>
      <w:r w:rsidR="00BC398D">
        <w:rPr>
          <w:sz w:val="28"/>
          <w:szCs w:val="28"/>
        </w:rPr>
        <w:t xml:space="preserve"> 2017</w:t>
      </w:r>
      <w:r w:rsidRPr="006E0B5E">
        <w:rPr>
          <w:sz w:val="28"/>
          <w:szCs w:val="28"/>
        </w:rPr>
        <w:t xml:space="preserve"> год составило </w:t>
      </w:r>
      <w:r w:rsidR="00BC398D">
        <w:rPr>
          <w:sz w:val="28"/>
          <w:szCs w:val="28"/>
        </w:rPr>
        <w:t>72,8</w:t>
      </w:r>
      <w:r w:rsidRPr="006E0B5E">
        <w:rPr>
          <w:sz w:val="28"/>
          <w:szCs w:val="28"/>
        </w:rPr>
        <w:t xml:space="preserve"> %</w:t>
      </w:r>
      <w:r w:rsidR="003F08C7">
        <w:rPr>
          <w:sz w:val="28"/>
          <w:szCs w:val="28"/>
        </w:rPr>
        <w:t xml:space="preserve"> или 1319,0 тыс. руб.</w:t>
      </w:r>
      <w:r w:rsidRPr="006E0B5E">
        <w:rPr>
          <w:sz w:val="28"/>
          <w:szCs w:val="28"/>
        </w:rPr>
        <w:t xml:space="preserve">  Денежные средства израсходованы:</w:t>
      </w:r>
    </w:p>
    <w:p w:rsidR="003F08C7" w:rsidRDefault="006E0B5E" w:rsidP="003F08C7">
      <w:pPr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     </w:t>
      </w:r>
      <w:proofErr w:type="gramStart"/>
      <w:r w:rsidRPr="006E0B5E">
        <w:rPr>
          <w:sz w:val="28"/>
          <w:szCs w:val="28"/>
        </w:rPr>
        <w:t xml:space="preserve">- на ремонт муниципального жилищного фонда за счет платы за социальный найм </w:t>
      </w:r>
      <w:r w:rsidR="003F08C7">
        <w:rPr>
          <w:sz w:val="28"/>
          <w:szCs w:val="28"/>
        </w:rPr>
        <w:t>460,9</w:t>
      </w:r>
      <w:r w:rsidRPr="006E0B5E">
        <w:rPr>
          <w:sz w:val="28"/>
          <w:szCs w:val="28"/>
        </w:rPr>
        <w:t xml:space="preserve"> тыс. руб. </w:t>
      </w:r>
      <w:r w:rsidR="003F08C7" w:rsidRPr="006936ED">
        <w:rPr>
          <w:sz w:val="28"/>
          <w:szCs w:val="28"/>
        </w:rPr>
        <w:t>В рамках данного мероприятия отремонтированы муниципальные квартиры по адресу: ул.</w:t>
      </w:r>
      <w:r w:rsidR="003F08C7" w:rsidRPr="003452D3">
        <w:rPr>
          <w:sz w:val="28"/>
          <w:szCs w:val="28"/>
        </w:rPr>
        <w:t xml:space="preserve"> Студенческая, д.5, кв.3</w:t>
      </w:r>
      <w:r w:rsidR="003F08C7">
        <w:rPr>
          <w:sz w:val="28"/>
          <w:szCs w:val="28"/>
        </w:rPr>
        <w:t xml:space="preserve">, </w:t>
      </w:r>
      <w:r w:rsidR="003F08C7" w:rsidRPr="003452D3">
        <w:rPr>
          <w:sz w:val="28"/>
          <w:szCs w:val="28"/>
        </w:rPr>
        <w:t xml:space="preserve"> ул. Гоголя, д.73, кв.8</w:t>
      </w:r>
      <w:r w:rsidR="003F08C7">
        <w:rPr>
          <w:sz w:val="28"/>
          <w:szCs w:val="28"/>
        </w:rPr>
        <w:t xml:space="preserve">, </w:t>
      </w:r>
      <w:r w:rsidR="003F08C7" w:rsidRPr="003452D3">
        <w:rPr>
          <w:sz w:val="28"/>
          <w:szCs w:val="28"/>
        </w:rPr>
        <w:t>ул. Плотина, д.1, кв.8</w:t>
      </w:r>
      <w:r w:rsidR="003F08C7">
        <w:rPr>
          <w:sz w:val="28"/>
          <w:szCs w:val="28"/>
        </w:rPr>
        <w:t xml:space="preserve">, </w:t>
      </w:r>
      <w:r w:rsidR="003F08C7" w:rsidRPr="003452D3">
        <w:rPr>
          <w:sz w:val="28"/>
          <w:szCs w:val="28"/>
        </w:rPr>
        <w:t>ул.</w:t>
      </w:r>
      <w:r w:rsidR="003F08C7">
        <w:rPr>
          <w:sz w:val="28"/>
          <w:szCs w:val="28"/>
        </w:rPr>
        <w:t xml:space="preserve"> </w:t>
      </w:r>
      <w:proofErr w:type="spellStart"/>
      <w:r w:rsidR="003F08C7">
        <w:rPr>
          <w:sz w:val="28"/>
          <w:szCs w:val="28"/>
        </w:rPr>
        <w:t>Колыхматова</w:t>
      </w:r>
      <w:proofErr w:type="spellEnd"/>
      <w:r w:rsidR="003F08C7">
        <w:rPr>
          <w:sz w:val="28"/>
          <w:szCs w:val="28"/>
        </w:rPr>
        <w:t>, д.12, кв.2.</w:t>
      </w:r>
      <w:proofErr w:type="gramEnd"/>
      <w:r w:rsidR="003F08C7">
        <w:rPr>
          <w:sz w:val="28"/>
          <w:szCs w:val="28"/>
        </w:rPr>
        <w:t xml:space="preserve"> Низкое исполнение средств по данному мероприятию связано с тем, что данное направление имеет заявительный характер;</w:t>
      </w:r>
    </w:p>
    <w:p w:rsidR="006E0B5E" w:rsidRPr="006E0B5E" w:rsidRDefault="006E0B5E" w:rsidP="006E0B5E">
      <w:pPr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  - </w:t>
      </w:r>
      <w:r w:rsidR="003F08C7">
        <w:rPr>
          <w:sz w:val="28"/>
          <w:szCs w:val="28"/>
        </w:rPr>
        <w:t xml:space="preserve">на мероприятия по </w:t>
      </w:r>
      <w:r w:rsidR="003F08C7" w:rsidRPr="008D43DD">
        <w:rPr>
          <w:sz w:val="28"/>
          <w:szCs w:val="28"/>
        </w:rPr>
        <w:t>снос</w:t>
      </w:r>
      <w:r w:rsidR="003F08C7">
        <w:rPr>
          <w:sz w:val="28"/>
          <w:szCs w:val="28"/>
        </w:rPr>
        <w:t>у</w:t>
      </w:r>
      <w:r w:rsidR="003F08C7" w:rsidRPr="008D43DD">
        <w:rPr>
          <w:sz w:val="28"/>
          <w:szCs w:val="28"/>
        </w:rPr>
        <w:t xml:space="preserve"> ветхих (аварийных) домов</w:t>
      </w:r>
      <w:r w:rsidR="003F08C7">
        <w:rPr>
          <w:sz w:val="28"/>
          <w:szCs w:val="28"/>
        </w:rPr>
        <w:t xml:space="preserve"> 827,2 тыс. руб. исполнение составило 100% от плана</w:t>
      </w:r>
      <w:r w:rsidRPr="006E0B5E">
        <w:rPr>
          <w:sz w:val="28"/>
          <w:szCs w:val="28"/>
        </w:rPr>
        <w:t>;</w:t>
      </w:r>
    </w:p>
    <w:p w:rsidR="006E0B5E" w:rsidRPr="006E0B5E" w:rsidRDefault="006E0B5E" w:rsidP="006E0B5E">
      <w:pPr>
        <w:jc w:val="both"/>
        <w:rPr>
          <w:sz w:val="28"/>
          <w:szCs w:val="28"/>
        </w:rPr>
      </w:pPr>
      <w:r w:rsidRPr="006E0B5E">
        <w:rPr>
          <w:sz w:val="28"/>
          <w:szCs w:val="28"/>
        </w:rPr>
        <w:lastRenderedPageBreak/>
        <w:t>- на компенсацию расходов на капитальный ремонт жилого помещения нанимателям муниципального жилищного фонда 30,9 тыс. руб.</w:t>
      </w:r>
      <w:r w:rsidR="003F08C7">
        <w:rPr>
          <w:sz w:val="28"/>
          <w:szCs w:val="28"/>
        </w:rPr>
        <w:t xml:space="preserve"> исполнено 100%.</w:t>
      </w:r>
    </w:p>
    <w:p w:rsidR="006E0B5E" w:rsidRPr="006E0B5E" w:rsidRDefault="006E0B5E" w:rsidP="006E0B5E">
      <w:pPr>
        <w:jc w:val="both"/>
        <w:rPr>
          <w:sz w:val="28"/>
          <w:szCs w:val="28"/>
        </w:rPr>
      </w:pPr>
    </w:p>
    <w:p w:rsidR="006E0B5E" w:rsidRPr="006E0B5E" w:rsidRDefault="006E0B5E" w:rsidP="006E0B5E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6E0B5E">
        <w:rPr>
          <w:b/>
          <w:sz w:val="28"/>
          <w:szCs w:val="28"/>
        </w:rPr>
        <w:t>Муниципальная программа «Содержание и развитие городской инфраструктуры муниципального образования  «Городской округ – город Кудымкар»</w:t>
      </w:r>
    </w:p>
    <w:p w:rsidR="006E0B5E" w:rsidRPr="006E0B5E" w:rsidRDefault="006E0B5E" w:rsidP="006E0B5E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6E0B5E" w:rsidRPr="006E0B5E" w:rsidRDefault="006E0B5E" w:rsidP="006E0B5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     По муниципальной программе «Содержание и развитие городской инфраструктуры муниципального образования  «Городской округ – город Кудымкар» исполнение составило </w:t>
      </w:r>
      <w:r w:rsidR="003F08C7">
        <w:rPr>
          <w:sz w:val="28"/>
          <w:szCs w:val="28"/>
        </w:rPr>
        <w:t>17049,2</w:t>
      </w:r>
      <w:r w:rsidRPr="006E0B5E">
        <w:rPr>
          <w:sz w:val="28"/>
          <w:szCs w:val="28"/>
        </w:rPr>
        <w:t xml:space="preserve"> тыс. руб. или 9</w:t>
      </w:r>
      <w:r w:rsidR="003F08C7">
        <w:rPr>
          <w:sz w:val="28"/>
          <w:szCs w:val="28"/>
        </w:rPr>
        <w:t>0,8</w:t>
      </w:r>
      <w:r w:rsidRPr="006E0B5E">
        <w:rPr>
          <w:sz w:val="28"/>
          <w:szCs w:val="28"/>
        </w:rPr>
        <w:t xml:space="preserve">  % от плановых назначений </w:t>
      </w:r>
      <w:r w:rsidR="003F08C7">
        <w:rPr>
          <w:sz w:val="28"/>
          <w:szCs w:val="28"/>
        </w:rPr>
        <w:t>1</w:t>
      </w:r>
      <w:r w:rsidR="00E10CD3">
        <w:rPr>
          <w:sz w:val="28"/>
          <w:szCs w:val="28"/>
        </w:rPr>
        <w:t>8</w:t>
      </w:r>
      <w:r w:rsidR="003F08C7">
        <w:rPr>
          <w:sz w:val="28"/>
          <w:szCs w:val="28"/>
        </w:rPr>
        <w:t>784,0</w:t>
      </w:r>
      <w:r w:rsidRPr="006E0B5E">
        <w:rPr>
          <w:sz w:val="28"/>
          <w:szCs w:val="28"/>
        </w:rPr>
        <w:t xml:space="preserve"> тыс. руб. Средства в рамках данной программы направленны:</w:t>
      </w:r>
    </w:p>
    <w:p w:rsidR="006E0B5E" w:rsidRPr="006E0B5E" w:rsidRDefault="002557BB" w:rsidP="006E0B5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E0B5E" w:rsidRPr="006E0B5E">
        <w:rPr>
          <w:sz w:val="28"/>
          <w:szCs w:val="28"/>
        </w:rPr>
        <w:t xml:space="preserve">- на уличное освещение города </w:t>
      </w:r>
      <w:r w:rsidR="003F08C7">
        <w:rPr>
          <w:sz w:val="28"/>
          <w:szCs w:val="28"/>
        </w:rPr>
        <w:t>6903,6</w:t>
      </w:r>
      <w:r w:rsidR="006E0B5E" w:rsidRPr="006E0B5E">
        <w:rPr>
          <w:sz w:val="28"/>
          <w:szCs w:val="28"/>
        </w:rPr>
        <w:t xml:space="preserve"> тыс. руб.;</w:t>
      </w:r>
    </w:p>
    <w:p w:rsidR="003F08C7" w:rsidRDefault="002557BB" w:rsidP="003F08C7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E0B5E" w:rsidRPr="006E0B5E">
        <w:rPr>
          <w:sz w:val="28"/>
          <w:szCs w:val="28"/>
        </w:rPr>
        <w:t>- на благоустройство территории города 1</w:t>
      </w:r>
      <w:r w:rsidR="003F08C7">
        <w:rPr>
          <w:sz w:val="28"/>
          <w:szCs w:val="28"/>
        </w:rPr>
        <w:t>725,0</w:t>
      </w:r>
      <w:r w:rsidR="006E0B5E" w:rsidRPr="006E0B5E">
        <w:rPr>
          <w:sz w:val="28"/>
          <w:szCs w:val="28"/>
        </w:rPr>
        <w:t xml:space="preserve"> тыс. руб. </w:t>
      </w:r>
      <w:r w:rsidR="006E0B5E" w:rsidRPr="006E0B5E">
        <w:rPr>
          <w:sz w:val="20"/>
          <w:szCs w:val="20"/>
        </w:rPr>
        <w:t xml:space="preserve"> </w:t>
      </w:r>
      <w:r w:rsidR="003F08C7">
        <w:rPr>
          <w:sz w:val="28"/>
          <w:szCs w:val="28"/>
        </w:rPr>
        <w:t>исполнено 100% от плана.</w:t>
      </w:r>
      <w:r w:rsidR="003F08C7" w:rsidRPr="005A4201">
        <w:rPr>
          <w:sz w:val="28"/>
          <w:szCs w:val="28"/>
        </w:rPr>
        <w:t xml:space="preserve"> </w:t>
      </w:r>
      <w:r w:rsidR="003F08C7" w:rsidRPr="006E0B5E">
        <w:rPr>
          <w:sz w:val="28"/>
          <w:szCs w:val="28"/>
        </w:rPr>
        <w:t>В рамках данного мероприятия</w:t>
      </w:r>
      <w:r w:rsidR="003F08C7" w:rsidRPr="006E0B5E">
        <w:rPr>
          <w:sz w:val="22"/>
          <w:szCs w:val="20"/>
        </w:rPr>
        <w:t xml:space="preserve"> </w:t>
      </w:r>
      <w:r w:rsidR="003F08C7" w:rsidRPr="006E0B5E">
        <w:rPr>
          <w:sz w:val="28"/>
          <w:szCs w:val="28"/>
        </w:rPr>
        <w:t>выполнены  работы по озеленению города (посадка цветов, установка ограждений газонов), работы по содержанию мемориала «Звездочка», сбор и вывоз мусора с территории города (содержание урн),</w:t>
      </w:r>
      <w:r w:rsidR="003F08C7" w:rsidRPr="006E0B5E">
        <w:rPr>
          <w:sz w:val="20"/>
          <w:szCs w:val="20"/>
        </w:rPr>
        <w:t xml:space="preserve"> </w:t>
      </w:r>
      <w:r w:rsidR="003F08C7" w:rsidRPr="006E0B5E">
        <w:rPr>
          <w:sz w:val="28"/>
          <w:szCs w:val="28"/>
        </w:rPr>
        <w:t>выполнены работы по высадке саженцев деревьев,  обустроена площадка для проведения мероприятия Крещение Христово,</w:t>
      </w:r>
      <w:r w:rsidR="003F08C7" w:rsidRPr="006E0B5E">
        <w:t xml:space="preserve"> </w:t>
      </w:r>
      <w:r w:rsidR="003F08C7" w:rsidRPr="006E0B5E">
        <w:rPr>
          <w:sz w:val="28"/>
          <w:szCs w:val="28"/>
        </w:rPr>
        <w:t>произведен ремонт тротуаров в деревянном исполнении</w:t>
      </w:r>
      <w:r w:rsidR="003F08C7">
        <w:rPr>
          <w:sz w:val="28"/>
          <w:szCs w:val="28"/>
        </w:rPr>
        <w:t>;</w:t>
      </w:r>
    </w:p>
    <w:p w:rsidR="006E0B5E" w:rsidRPr="006E0B5E" w:rsidRDefault="002557BB" w:rsidP="003F08C7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E0B5E" w:rsidRPr="006E0B5E">
        <w:rPr>
          <w:sz w:val="28"/>
          <w:szCs w:val="28"/>
        </w:rPr>
        <w:t xml:space="preserve">- на организацию и содержание мест захоронения города Кудымкара </w:t>
      </w:r>
      <w:r w:rsidR="003F08C7">
        <w:rPr>
          <w:sz w:val="28"/>
          <w:szCs w:val="28"/>
        </w:rPr>
        <w:t>380</w:t>
      </w:r>
      <w:r w:rsidR="006E0B5E" w:rsidRPr="006E0B5E">
        <w:rPr>
          <w:sz w:val="28"/>
          <w:szCs w:val="28"/>
        </w:rPr>
        <w:t>,0 тыс. руб.;</w:t>
      </w:r>
    </w:p>
    <w:p w:rsidR="003F08C7" w:rsidRDefault="002557BB" w:rsidP="003F08C7">
      <w:pPr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E0B5E" w:rsidRPr="006E0B5E">
        <w:rPr>
          <w:sz w:val="28"/>
          <w:szCs w:val="28"/>
        </w:rPr>
        <w:t xml:space="preserve"> - на</w:t>
      </w:r>
      <w:r w:rsidR="006E0B5E" w:rsidRPr="006E0B5E">
        <w:rPr>
          <w:sz w:val="20"/>
          <w:szCs w:val="20"/>
        </w:rPr>
        <w:t xml:space="preserve"> </w:t>
      </w:r>
      <w:r w:rsidR="006E0B5E" w:rsidRPr="006E0B5E">
        <w:rPr>
          <w:sz w:val="28"/>
          <w:szCs w:val="28"/>
        </w:rPr>
        <w:t xml:space="preserve">прочие мероприятия по текущему содержанию города </w:t>
      </w:r>
      <w:r w:rsidR="003F08C7">
        <w:rPr>
          <w:sz w:val="28"/>
          <w:szCs w:val="28"/>
        </w:rPr>
        <w:t>306,7</w:t>
      </w:r>
      <w:r w:rsidR="006E0B5E" w:rsidRPr="006E0B5E">
        <w:rPr>
          <w:sz w:val="28"/>
          <w:szCs w:val="28"/>
        </w:rPr>
        <w:t xml:space="preserve"> тыс. руб. </w:t>
      </w:r>
      <w:r w:rsidR="003F08C7" w:rsidRPr="006916AD">
        <w:rPr>
          <w:sz w:val="28"/>
          <w:szCs w:val="28"/>
        </w:rPr>
        <w:t xml:space="preserve">или </w:t>
      </w:r>
      <w:r w:rsidR="003F08C7">
        <w:rPr>
          <w:sz w:val="28"/>
          <w:szCs w:val="28"/>
        </w:rPr>
        <w:t>87,2</w:t>
      </w:r>
      <w:r w:rsidR="003F08C7" w:rsidRPr="006916AD">
        <w:rPr>
          <w:sz w:val="28"/>
          <w:szCs w:val="28"/>
        </w:rPr>
        <w:t xml:space="preserve"> % от плана (</w:t>
      </w:r>
      <w:r w:rsidR="003F08C7">
        <w:rPr>
          <w:sz w:val="28"/>
          <w:szCs w:val="28"/>
        </w:rPr>
        <w:t>351,8</w:t>
      </w:r>
      <w:r w:rsidR="003F08C7" w:rsidRPr="006916AD">
        <w:rPr>
          <w:sz w:val="28"/>
          <w:szCs w:val="28"/>
        </w:rPr>
        <w:t xml:space="preserve"> тыс. руб.). </w:t>
      </w:r>
      <w:proofErr w:type="gramStart"/>
      <w:r w:rsidR="003F08C7" w:rsidRPr="006E0B5E">
        <w:rPr>
          <w:sz w:val="28"/>
          <w:szCs w:val="28"/>
        </w:rPr>
        <w:t>В рамках данного мероприятия оплачены работы по содержание парков, скверов на территории города,</w:t>
      </w:r>
      <w:r w:rsidR="003F08C7" w:rsidRPr="006E0B5E">
        <w:rPr>
          <w:sz w:val="20"/>
          <w:szCs w:val="20"/>
        </w:rPr>
        <w:t xml:space="preserve"> </w:t>
      </w:r>
      <w:r w:rsidR="003F08C7" w:rsidRPr="006E0B5E">
        <w:rPr>
          <w:sz w:val="28"/>
          <w:szCs w:val="28"/>
        </w:rPr>
        <w:t>проведены работы по эвакуации умерших,  организованы против</w:t>
      </w:r>
      <w:r w:rsidR="003F08C7">
        <w:rPr>
          <w:sz w:val="28"/>
          <w:szCs w:val="28"/>
        </w:rPr>
        <w:t xml:space="preserve"> </w:t>
      </w:r>
      <w:r w:rsidR="003F08C7" w:rsidRPr="006E0B5E">
        <w:rPr>
          <w:sz w:val="28"/>
          <w:szCs w:val="28"/>
        </w:rPr>
        <w:t>паводковые мероприятия</w:t>
      </w:r>
      <w:r w:rsidR="003F08C7">
        <w:rPr>
          <w:sz w:val="28"/>
          <w:szCs w:val="28"/>
        </w:rPr>
        <w:t>.</w:t>
      </w:r>
      <w:proofErr w:type="gramEnd"/>
      <w:r w:rsidR="003F08C7">
        <w:rPr>
          <w:sz w:val="28"/>
          <w:szCs w:val="28"/>
        </w:rPr>
        <w:t xml:space="preserve"> </w:t>
      </w:r>
      <w:r w:rsidR="006C1564">
        <w:rPr>
          <w:sz w:val="28"/>
          <w:szCs w:val="28"/>
        </w:rPr>
        <w:t xml:space="preserve">Расходы произведены в объеме средств, предусмотренных муниципальным контрактом по </w:t>
      </w:r>
      <w:r w:rsidR="003F08C7" w:rsidRPr="00DC6D53">
        <w:rPr>
          <w:bCs/>
          <w:iCs/>
          <w:sz w:val="28"/>
          <w:szCs w:val="28"/>
        </w:rPr>
        <w:t>результатам проведения конкурсных</w:t>
      </w:r>
      <w:r w:rsidR="003F08C7">
        <w:rPr>
          <w:bCs/>
          <w:iCs/>
          <w:sz w:val="28"/>
          <w:szCs w:val="28"/>
        </w:rPr>
        <w:t xml:space="preserve"> процедур;</w:t>
      </w:r>
    </w:p>
    <w:p w:rsidR="006E0B5E" w:rsidRPr="006E0B5E" w:rsidRDefault="002557BB" w:rsidP="006E0B5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E0B5E" w:rsidRPr="006E0B5E">
        <w:rPr>
          <w:sz w:val="28"/>
          <w:szCs w:val="28"/>
        </w:rPr>
        <w:t>- на установку информационных стендов – 189,5 тыс. руб.;</w:t>
      </w:r>
    </w:p>
    <w:p w:rsidR="006E0B5E" w:rsidRPr="006E0B5E" w:rsidRDefault="002557BB" w:rsidP="006E0B5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E0B5E" w:rsidRPr="006E0B5E">
        <w:rPr>
          <w:sz w:val="28"/>
          <w:szCs w:val="28"/>
        </w:rPr>
        <w:t>- на содержание линий электропередач наружного освещения 1</w:t>
      </w:r>
      <w:r w:rsidR="003F08C7">
        <w:rPr>
          <w:sz w:val="28"/>
          <w:szCs w:val="28"/>
        </w:rPr>
        <w:t>693,4</w:t>
      </w:r>
      <w:r w:rsidR="006E0B5E" w:rsidRPr="006E0B5E">
        <w:rPr>
          <w:sz w:val="28"/>
          <w:szCs w:val="28"/>
        </w:rPr>
        <w:t xml:space="preserve"> тыс. руб.;</w:t>
      </w:r>
    </w:p>
    <w:p w:rsidR="006E0B5E" w:rsidRPr="006E0B5E" w:rsidRDefault="002557BB" w:rsidP="006E0B5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E0B5E" w:rsidRPr="006E0B5E">
        <w:rPr>
          <w:sz w:val="28"/>
          <w:szCs w:val="28"/>
        </w:rPr>
        <w:t>- на разработку эскизного проекта и сметной документации на благоустройство парка культуры и отдыха имени И.Я. Кривощекова в городе Кудымкаре – 98,0 тыс. руб.;</w:t>
      </w:r>
    </w:p>
    <w:p w:rsidR="006E0B5E" w:rsidRPr="006E0B5E" w:rsidRDefault="002557BB" w:rsidP="006E0B5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E0B5E" w:rsidRPr="006E0B5E">
        <w:rPr>
          <w:sz w:val="28"/>
          <w:szCs w:val="28"/>
        </w:rPr>
        <w:t xml:space="preserve">- на обеспечение деятельности МКУ «ОКС» города Кудымкара  </w:t>
      </w:r>
      <w:r w:rsidR="003F08C7">
        <w:rPr>
          <w:sz w:val="28"/>
          <w:szCs w:val="28"/>
        </w:rPr>
        <w:t>2</w:t>
      </w:r>
      <w:r w:rsidR="00E10CD3">
        <w:rPr>
          <w:sz w:val="28"/>
          <w:szCs w:val="28"/>
        </w:rPr>
        <w:t>639,3</w:t>
      </w:r>
      <w:r w:rsidR="006E0B5E" w:rsidRPr="006E0B5E">
        <w:rPr>
          <w:sz w:val="28"/>
          <w:szCs w:val="28"/>
        </w:rPr>
        <w:t xml:space="preserve"> тыс. руб.;</w:t>
      </w:r>
    </w:p>
    <w:p w:rsidR="003F08C7" w:rsidRDefault="002557BB" w:rsidP="003F08C7">
      <w:pPr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   </w:t>
      </w:r>
      <w:r w:rsidR="003F08C7" w:rsidRPr="0043189F">
        <w:rPr>
          <w:sz w:val="28"/>
          <w:szCs w:val="28"/>
        </w:rPr>
        <w:t>- на проектирование распределительных сетей газоснабжения</w:t>
      </w:r>
      <w:r w:rsidR="003F08C7" w:rsidRPr="0043189F">
        <w:rPr>
          <w:sz w:val="20"/>
          <w:szCs w:val="20"/>
        </w:rPr>
        <w:t xml:space="preserve"> </w:t>
      </w:r>
      <w:r w:rsidR="003F08C7" w:rsidRPr="0043189F">
        <w:rPr>
          <w:sz w:val="28"/>
          <w:szCs w:val="28"/>
        </w:rPr>
        <w:t xml:space="preserve">в рамках подпрограммы «Газификация г. Кудымкара на 2016 – 2018 годы и на период до 2023 года » </w:t>
      </w:r>
      <w:r w:rsidR="003F08C7">
        <w:rPr>
          <w:sz w:val="28"/>
          <w:szCs w:val="28"/>
        </w:rPr>
        <w:t>9,6</w:t>
      </w:r>
      <w:r w:rsidR="003F08C7" w:rsidRPr="0043189F">
        <w:rPr>
          <w:sz w:val="28"/>
          <w:szCs w:val="28"/>
        </w:rPr>
        <w:t xml:space="preserve"> тыс. руб. </w:t>
      </w:r>
      <w:r w:rsidR="003F08C7">
        <w:rPr>
          <w:sz w:val="28"/>
          <w:szCs w:val="28"/>
        </w:rPr>
        <w:t xml:space="preserve">0,6 </w:t>
      </w:r>
      <w:r w:rsidR="003F08C7" w:rsidRPr="0043189F">
        <w:rPr>
          <w:sz w:val="28"/>
          <w:szCs w:val="28"/>
        </w:rPr>
        <w:t xml:space="preserve">% от плана </w:t>
      </w:r>
      <w:r w:rsidR="003F08C7">
        <w:rPr>
          <w:sz w:val="28"/>
          <w:szCs w:val="28"/>
        </w:rPr>
        <w:t>(1696,8</w:t>
      </w:r>
      <w:r w:rsidR="003F08C7" w:rsidRPr="0043189F">
        <w:rPr>
          <w:sz w:val="28"/>
          <w:szCs w:val="28"/>
        </w:rPr>
        <w:t xml:space="preserve"> тыс. руб</w:t>
      </w:r>
      <w:r w:rsidR="003F08C7">
        <w:rPr>
          <w:sz w:val="28"/>
          <w:szCs w:val="28"/>
        </w:rPr>
        <w:t>.)</w:t>
      </w:r>
      <w:r w:rsidR="003F08C7" w:rsidRPr="0043189F">
        <w:rPr>
          <w:sz w:val="28"/>
          <w:szCs w:val="28"/>
        </w:rPr>
        <w:t>.</w:t>
      </w:r>
      <w:r w:rsidR="003F08C7" w:rsidRPr="0043189F">
        <w:rPr>
          <w:bCs/>
          <w:iCs/>
          <w:sz w:val="28"/>
          <w:szCs w:val="28"/>
        </w:rPr>
        <w:t xml:space="preserve"> </w:t>
      </w:r>
      <w:r w:rsidR="003F08C7">
        <w:rPr>
          <w:bCs/>
          <w:iCs/>
          <w:sz w:val="28"/>
          <w:szCs w:val="28"/>
        </w:rPr>
        <w:t xml:space="preserve">Средства освоены не в полном </w:t>
      </w:r>
      <w:r w:rsidR="003F08C7" w:rsidRPr="00393377">
        <w:rPr>
          <w:bCs/>
          <w:iCs/>
          <w:sz w:val="28"/>
          <w:szCs w:val="28"/>
        </w:rPr>
        <w:t>объеме в связи с тем, что перенесены сроки</w:t>
      </w:r>
      <w:r w:rsidR="003F08C7">
        <w:rPr>
          <w:bCs/>
          <w:iCs/>
          <w:sz w:val="28"/>
          <w:szCs w:val="28"/>
        </w:rPr>
        <w:t xml:space="preserve"> работ по проектированию;</w:t>
      </w:r>
    </w:p>
    <w:p w:rsidR="00D66C6C" w:rsidRDefault="003F08C7" w:rsidP="002557B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43189F">
        <w:rPr>
          <w:sz w:val="28"/>
          <w:szCs w:val="28"/>
        </w:rPr>
        <w:t xml:space="preserve">- на строительство распределительных сетей газоснабжения </w:t>
      </w:r>
      <w:r>
        <w:rPr>
          <w:sz w:val="28"/>
          <w:szCs w:val="28"/>
        </w:rPr>
        <w:t>3104,1</w:t>
      </w:r>
      <w:r w:rsidRPr="0043189F">
        <w:rPr>
          <w:sz w:val="28"/>
          <w:szCs w:val="28"/>
        </w:rPr>
        <w:t xml:space="preserve"> тыс. руб. исполнение составило </w:t>
      </w:r>
      <w:r>
        <w:rPr>
          <w:sz w:val="28"/>
          <w:szCs w:val="28"/>
        </w:rPr>
        <w:t>99,9</w:t>
      </w:r>
      <w:r w:rsidRPr="0043189F">
        <w:rPr>
          <w:sz w:val="28"/>
          <w:szCs w:val="28"/>
        </w:rPr>
        <w:t xml:space="preserve"> % от плана </w:t>
      </w:r>
      <w:r>
        <w:rPr>
          <w:sz w:val="28"/>
          <w:szCs w:val="28"/>
        </w:rPr>
        <w:t>3106,2</w:t>
      </w:r>
      <w:r w:rsidRPr="0043189F">
        <w:rPr>
          <w:sz w:val="28"/>
          <w:szCs w:val="28"/>
        </w:rPr>
        <w:t xml:space="preserve"> тыс. руб</w:t>
      </w:r>
      <w:r w:rsidRPr="00393377">
        <w:rPr>
          <w:sz w:val="28"/>
          <w:szCs w:val="28"/>
        </w:rPr>
        <w:t>.</w:t>
      </w:r>
    </w:p>
    <w:p w:rsidR="002557BB" w:rsidRDefault="002557BB" w:rsidP="002557B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E0B5E" w:rsidRPr="006E0B5E" w:rsidRDefault="006E0B5E" w:rsidP="006E0B5E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6E0B5E">
        <w:rPr>
          <w:b/>
          <w:sz w:val="28"/>
          <w:szCs w:val="28"/>
        </w:rPr>
        <w:t xml:space="preserve">Муниципальная программа «Управление муниципальным имуществом муниципального образования «Городской округ – город Кудымкар»  </w:t>
      </w:r>
    </w:p>
    <w:p w:rsidR="006E0B5E" w:rsidRPr="006E0B5E" w:rsidRDefault="006E0B5E" w:rsidP="006E0B5E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6E0B5E" w:rsidRPr="006E0B5E" w:rsidRDefault="006E0B5E" w:rsidP="006E0B5E">
      <w:pPr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         При утвержденных ассигнованиях </w:t>
      </w:r>
      <w:r w:rsidR="003F08C7">
        <w:rPr>
          <w:sz w:val="28"/>
          <w:szCs w:val="28"/>
        </w:rPr>
        <w:t>2992,1</w:t>
      </w:r>
      <w:r w:rsidRPr="006E0B5E">
        <w:rPr>
          <w:sz w:val="28"/>
          <w:szCs w:val="28"/>
        </w:rPr>
        <w:t xml:space="preserve"> тыс. руб., исполнение составило </w:t>
      </w:r>
      <w:r w:rsidR="003F08C7">
        <w:rPr>
          <w:sz w:val="28"/>
          <w:szCs w:val="28"/>
        </w:rPr>
        <w:t>99,3% или 2972,2</w:t>
      </w:r>
      <w:r w:rsidRPr="006E0B5E">
        <w:rPr>
          <w:sz w:val="28"/>
          <w:szCs w:val="28"/>
        </w:rPr>
        <w:t xml:space="preserve"> тыс. руб. Денежные средства израсходованы: </w:t>
      </w:r>
    </w:p>
    <w:p w:rsidR="006E0B5E" w:rsidRPr="006E0B5E" w:rsidRDefault="002557BB" w:rsidP="006E0B5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6E0B5E" w:rsidRPr="006E0B5E">
        <w:rPr>
          <w:sz w:val="28"/>
          <w:szCs w:val="28"/>
        </w:rPr>
        <w:t xml:space="preserve">-на содержание муниципального имущества казны </w:t>
      </w:r>
      <w:r w:rsidR="003F08C7">
        <w:rPr>
          <w:sz w:val="28"/>
          <w:szCs w:val="28"/>
        </w:rPr>
        <w:t>1655,1</w:t>
      </w:r>
      <w:r w:rsidR="006E0B5E" w:rsidRPr="006E0B5E">
        <w:rPr>
          <w:sz w:val="28"/>
          <w:szCs w:val="28"/>
        </w:rPr>
        <w:t xml:space="preserve"> тыс. руб. исполнение составило </w:t>
      </w:r>
      <w:r w:rsidR="003F08C7">
        <w:rPr>
          <w:sz w:val="28"/>
          <w:szCs w:val="28"/>
        </w:rPr>
        <w:t>100</w:t>
      </w:r>
      <w:r w:rsidR="006E0B5E" w:rsidRPr="006E0B5E">
        <w:rPr>
          <w:sz w:val="28"/>
          <w:szCs w:val="28"/>
        </w:rPr>
        <w:t xml:space="preserve"> % от плана;</w:t>
      </w:r>
    </w:p>
    <w:p w:rsidR="006E0B5E" w:rsidRPr="006E0B5E" w:rsidRDefault="002557BB" w:rsidP="006E0B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E0B5E" w:rsidRPr="006E0B5E">
        <w:rPr>
          <w:sz w:val="28"/>
          <w:szCs w:val="28"/>
        </w:rPr>
        <w:t>- на уплату налогов и сборов за муниципальное имущество 1</w:t>
      </w:r>
      <w:r w:rsidR="003F08C7">
        <w:rPr>
          <w:sz w:val="28"/>
          <w:szCs w:val="28"/>
        </w:rPr>
        <w:t>4,6</w:t>
      </w:r>
      <w:r w:rsidR="006E0B5E" w:rsidRPr="006E0B5E">
        <w:rPr>
          <w:sz w:val="28"/>
          <w:szCs w:val="28"/>
        </w:rPr>
        <w:t xml:space="preserve"> тыс. руб.; </w:t>
      </w:r>
    </w:p>
    <w:p w:rsidR="006E0B5E" w:rsidRPr="006E0B5E" w:rsidRDefault="002557BB" w:rsidP="006E0B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E0B5E" w:rsidRPr="006E0B5E">
        <w:rPr>
          <w:sz w:val="28"/>
          <w:szCs w:val="28"/>
        </w:rPr>
        <w:t xml:space="preserve">- на уплату взноса за капитальный ремонт муниципального жилищного фонда – </w:t>
      </w:r>
      <w:r w:rsidR="003F08C7">
        <w:rPr>
          <w:sz w:val="28"/>
          <w:szCs w:val="28"/>
        </w:rPr>
        <w:t>844,9</w:t>
      </w:r>
      <w:r w:rsidR="006E0B5E" w:rsidRPr="006E0B5E">
        <w:rPr>
          <w:sz w:val="28"/>
          <w:szCs w:val="28"/>
        </w:rPr>
        <w:t xml:space="preserve"> тыс. руб.;  </w:t>
      </w:r>
    </w:p>
    <w:p w:rsidR="006E0B5E" w:rsidRPr="006E0B5E" w:rsidRDefault="002557BB" w:rsidP="006E0B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E0B5E" w:rsidRPr="006E0B5E">
        <w:rPr>
          <w:sz w:val="28"/>
          <w:szCs w:val="28"/>
        </w:rPr>
        <w:t xml:space="preserve">- на обеспечение приватизации муниципального имущества </w:t>
      </w:r>
      <w:r w:rsidR="003F08C7">
        <w:rPr>
          <w:sz w:val="28"/>
          <w:szCs w:val="28"/>
        </w:rPr>
        <w:t>89,2</w:t>
      </w:r>
      <w:r w:rsidR="006E0B5E" w:rsidRPr="006E0B5E">
        <w:rPr>
          <w:sz w:val="28"/>
          <w:szCs w:val="28"/>
        </w:rPr>
        <w:t xml:space="preserve"> </w:t>
      </w:r>
      <w:r w:rsidR="003F08C7">
        <w:rPr>
          <w:sz w:val="28"/>
          <w:szCs w:val="28"/>
        </w:rPr>
        <w:t xml:space="preserve">тыс. руб. исполнение составило </w:t>
      </w:r>
      <w:r w:rsidR="006E0B5E" w:rsidRPr="006E0B5E">
        <w:rPr>
          <w:sz w:val="28"/>
          <w:szCs w:val="28"/>
        </w:rPr>
        <w:t>9</w:t>
      </w:r>
      <w:r w:rsidR="003F08C7">
        <w:rPr>
          <w:sz w:val="28"/>
          <w:szCs w:val="28"/>
        </w:rPr>
        <w:t>5</w:t>
      </w:r>
      <w:r w:rsidR="006E0B5E" w:rsidRPr="006E0B5E">
        <w:rPr>
          <w:sz w:val="28"/>
          <w:szCs w:val="28"/>
        </w:rPr>
        <w:t>,</w:t>
      </w:r>
      <w:r w:rsidR="003F08C7">
        <w:rPr>
          <w:sz w:val="28"/>
          <w:szCs w:val="28"/>
        </w:rPr>
        <w:t>8</w:t>
      </w:r>
      <w:r w:rsidR="006E0B5E" w:rsidRPr="006E0B5E">
        <w:rPr>
          <w:sz w:val="28"/>
          <w:szCs w:val="28"/>
        </w:rPr>
        <w:t xml:space="preserve"> % от плана (</w:t>
      </w:r>
      <w:r w:rsidR="003F08C7">
        <w:rPr>
          <w:sz w:val="28"/>
          <w:szCs w:val="28"/>
        </w:rPr>
        <w:t>93,1</w:t>
      </w:r>
      <w:r w:rsidR="00AB686A">
        <w:rPr>
          <w:sz w:val="28"/>
          <w:szCs w:val="28"/>
        </w:rPr>
        <w:t xml:space="preserve"> тыс. руб.)</w:t>
      </w:r>
      <w:r w:rsidR="006E0B5E" w:rsidRPr="006E0B5E">
        <w:rPr>
          <w:sz w:val="28"/>
          <w:szCs w:val="28"/>
        </w:rPr>
        <w:t>;</w:t>
      </w:r>
    </w:p>
    <w:p w:rsidR="006E0B5E" w:rsidRPr="006E0B5E" w:rsidRDefault="002557BB" w:rsidP="006E0B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E0B5E" w:rsidRPr="006E0B5E">
        <w:rPr>
          <w:sz w:val="28"/>
          <w:szCs w:val="28"/>
        </w:rPr>
        <w:t xml:space="preserve">-  на содержание газопроводов </w:t>
      </w:r>
      <w:r w:rsidR="005E51AE">
        <w:rPr>
          <w:sz w:val="28"/>
          <w:szCs w:val="28"/>
        </w:rPr>
        <w:t>83,4</w:t>
      </w:r>
      <w:r w:rsidR="006E0B5E" w:rsidRPr="006E0B5E">
        <w:rPr>
          <w:sz w:val="28"/>
          <w:szCs w:val="28"/>
        </w:rPr>
        <w:t xml:space="preserve"> тыс. руб. исполнено 100%;</w:t>
      </w:r>
    </w:p>
    <w:p w:rsidR="006E0B5E" w:rsidRPr="006E0B5E" w:rsidRDefault="002557BB" w:rsidP="006E0B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E0B5E" w:rsidRPr="006E0B5E">
        <w:rPr>
          <w:sz w:val="28"/>
          <w:szCs w:val="28"/>
        </w:rPr>
        <w:t>- на паспортизацию объектов недвижимости и сетей водоснабжения и водоотведения-</w:t>
      </w:r>
      <w:r w:rsidR="005E51AE">
        <w:rPr>
          <w:sz w:val="28"/>
          <w:szCs w:val="28"/>
        </w:rPr>
        <w:t>285,1</w:t>
      </w:r>
      <w:r w:rsidR="006E0B5E" w:rsidRPr="006E0B5E">
        <w:rPr>
          <w:sz w:val="28"/>
          <w:szCs w:val="28"/>
        </w:rPr>
        <w:t xml:space="preserve"> тыс. руб.</w:t>
      </w:r>
      <w:r w:rsidR="005E51AE" w:rsidRPr="005E51AE">
        <w:rPr>
          <w:sz w:val="28"/>
          <w:szCs w:val="28"/>
        </w:rPr>
        <w:t xml:space="preserve"> </w:t>
      </w:r>
      <w:r w:rsidR="005E51AE">
        <w:rPr>
          <w:sz w:val="28"/>
          <w:szCs w:val="28"/>
        </w:rPr>
        <w:t>исполнено 94,8 % от планов</w:t>
      </w:r>
      <w:r w:rsidR="00AB686A">
        <w:rPr>
          <w:sz w:val="28"/>
          <w:szCs w:val="28"/>
        </w:rPr>
        <w:t>ых назначений (300,6 тыс. руб.)</w:t>
      </w:r>
      <w:r w:rsidR="005E51AE">
        <w:rPr>
          <w:bCs/>
          <w:iCs/>
          <w:sz w:val="28"/>
          <w:szCs w:val="28"/>
        </w:rPr>
        <w:t>.</w:t>
      </w:r>
    </w:p>
    <w:p w:rsidR="006E0B5E" w:rsidRPr="006E0B5E" w:rsidRDefault="006E0B5E" w:rsidP="006E0B5E">
      <w:pPr>
        <w:suppressAutoHyphens/>
        <w:jc w:val="both"/>
        <w:rPr>
          <w:sz w:val="28"/>
          <w:szCs w:val="28"/>
        </w:rPr>
      </w:pPr>
    </w:p>
    <w:p w:rsidR="006E0B5E" w:rsidRPr="006E0B5E" w:rsidRDefault="006E0B5E" w:rsidP="006E0B5E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6E0B5E">
        <w:rPr>
          <w:b/>
          <w:sz w:val="28"/>
          <w:szCs w:val="28"/>
        </w:rPr>
        <w:t>Муниципальная программа «Охрана окружающей среды в муниципальном образовании «Городской округ - город Кудымкар»</w:t>
      </w:r>
    </w:p>
    <w:p w:rsidR="006E0B5E" w:rsidRPr="006E0B5E" w:rsidRDefault="006E0B5E" w:rsidP="006E0B5E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6E0B5E" w:rsidRPr="006E0B5E" w:rsidRDefault="006E0B5E" w:rsidP="006E0B5E">
      <w:pPr>
        <w:jc w:val="both"/>
        <w:rPr>
          <w:rFonts w:eastAsia="Calibri"/>
          <w:sz w:val="28"/>
          <w:szCs w:val="28"/>
          <w:lang w:eastAsia="en-US"/>
        </w:rPr>
      </w:pPr>
      <w:r w:rsidRPr="006E0B5E">
        <w:rPr>
          <w:rFonts w:eastAsia="Calibri"/>
          <w:sz w:val="28"/>
          <w:szCs w:val="28"/>
          <w:lang w:eastAsia="en-US"/>
        </w:rPr>
        <w:t xml:space="preserve">         При утвержденных ассигнованиях </w:t>
      </w:r>
      <w:r w:rsidR="005E51AE">
        <w:rPr>
          <w:rFonts w:eastAsia="Calibri"/>
          <w:sz w:val="28"/>
          <w:szCs w:val="28"/>
          <w:lang w:eastAsia="en-US"/>
        </w:rPr>
        <w:t>6590,3</w:t>
      </w:r>
      <w:r w:rsidRPr="006E0B5E">
        <w:rPr>
          <w:rFonts w:eastAsia="Calibri"/>
          <w:sz w:val="28"/>
          <w:szCs w:val="28"/>
          <w:lang w:eastAsia="en-US"/>
        </w:rPr>
        <w:t xml:space="preserve"> т</w:t>
      </w:r>
      <w:r w:rsidR="005E51AE">
        <w:rPr>
          <w:rFonts w:eastAsia="Calibri"/>
          <w:sz w:val="28"/>
          <w:szCs w:val="28"/>
          <w:lang w:eastAsia="en-US"/>
        </w:rPr>
        <w:t>ыс. руб., исполнение составило 52,5</w:t>
      </w:r>
      <w:r w:rsidRPr="006E0B5E">
        <w:rPr>
          <w:rFonts w:eastAsia="Calibri"/>
          <w:sz w:val="28"/>
          <w:szCs w:val="28"/>
          <w:lang w:eastAsia="en-US"/>
        </w:rPr>
        <w:t xml:space="preserve">% </w:t>
      </w:r>
      <w:r w:rsidR="005E51AE">
        <w:rPr>
          <w:rFonts w:eastAsia="Calibri"/>
          <w:sz w:val="28"/>
          <w:szCs w:val="28"/>
          <w:lang w:eastAsia="en-US"/>
        </w:rPr>
        <w:t>или 3458,7</w:t>
      </w:r>
      <w:r w:rsidRPr="006E0B5E">
        <w:rPr>
          <w:rFonts w:eastAsia="Calibri"/>
          <w:sz w:val="28"/>
          <w:szCs w:val="28"/>
          <w:lang w:eastAsia="en-US"/>
        </w:rPr>
        <w:t xml:space="preserve"> тыс. руб.</w:t>
      </w:r>
    </w:p>
    <w:p w:rsidR="006E0B5E" w:rsidRPr="006E0B5E" w:rsidRDefault="006E0B5E" w:rsidP="006E0B5E">
      <w:pPr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     Денежные средства в рамках данной программы  израсходованы:</w:t>
      </w:r>
    </w:p>
    <w:p w:rsidR="006E0B5E" w:rsidRPr="006E0B5E" w:rsidRDefault="002557BB" w:rsidP="006E0B5E">
      <w:pPr>
        <w:jc w:val="both"/>
        <w:rPr>
          <w:spacing w:val="2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E0B5E" w:rsidRPr="006E0B5E">
        <w:rPr>
          <w:sz w:val="28"/>
          <w:szCs w:val="28"/>
        </w:rPr>
        <w:t>-</w:t>
      </w:r>
      <w:r w:rsidR="006E0B5E" w:rsidRPr="006E0B5E">
        <w:rPr>
          <w:spacing w:val="2"/>
          <w:sz w:val="28"/>
          <w:szCs w:val="28"/>
        </w:rPr>
        <w:t xml:space="preserve"> на профилактику инфекционных заболеваний общих для человека и животных, распространяемых безнадзорными животными 121,2 тыс. руб. Средства направленны некоммерческой организации «Приют для животных «Милосердие»;</w:t>
      </w:r>
    </w:p>
    <w:p w:rsidR="00E10CD3" w:rsidRDefault="002557BB" w:rsidP="006E0B5E">
      <w:pPr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</w:t>
      </w:r>
      <w:r w:rsidR="006E0B5E" w:rsidRPr="006E0B5E">
        <w:rPr>
          <w:spacing w:val="2"/>
          <w:sz w:val="28"/>
          <w:szCs w:val="28"/>
        </w:rPr>
        <w:t xml:space="preserve">- на </w:t>
      </w:r>
      <w:r w:rsidR="006E0B5E" w:rsidRPr="006E0B5E">
        <w:rPr>
          <w:rFonts w:eastAsia="Calibri"/>
          <w:sz w:val="28"/>
          <w:szCs w:val="28"/>
          <w:lang w:eastAsia="en-US"/>
        </w:rPr>
        <w:t xml:space="preserve">мероприятие по охране, защите и воспроизводство городских лесов, и обустройство мест отдыха в лесах города Кудымкара </w:t>
      </w:r>
      <w:r w:rsidR="005E51AE">
        <w:rPr>
          <w:rFonts w:eastAsia="Calibri"/>
          <w:sz w:val="28"/>
          <w:szCs w:val="28"/>
          <w:lang w:eastAsia="en-US"/>
        </w:rPr>
        <w:t>427,0 тыс. руб.</w:t>
      </w:r>
      <w:r w:rsidR="006E0B5E" w:rsidRPr="006E0B5E">
        <w:rPr>
          <w:rFonts w:eastAsia="Calibri"/>
          <w:sz w:val="28"/>
          <w:szCs w:val="28"/>
          <w:lang w:eastAsia="en-US"/>
        </w:rPr>
        <w:t xml:space="preserve"> </w:t>
      </w:r>
      <w:r w:rsidR="005E51AE" w:rsidRPr="00750652">
        <w:rPr>
          <w:bCs/>
          <w:iCs/>
          <w:sz w:val="28"/>
          <w:szCs w:val="28"/>
        </w:rPr>
        <w:t>С</w:t>
      </w:r>
      <w:r w:rsidR="005E51AE" w:rsidRPr="00750652">
        <w:rPr>
          <w:sz w:val="28"/>
          <w:szCs w:val="28"/>
        </w:rPr>
        <w:t>редства направлены</w:t>
      </w:r>
      <w:r w:rsidR="005E51AE" w:rsidRPr="00750652">
        <w:t xml:space="preserve"> </w:t>
      </w:r>
      <w:r w:rsidR="005E51AE" w:rsidRPr="00750652">
        <w:rPr>
          <w:bCs/>
          <w:iCs/>
          <w:sz w:val="28"/>
          <w:szCs w:val="28"/>
        </w:rPr>
        <w:t xml:space="preserve">на </w:t>
      </w:r>
      <w:r w:rsidR="005E51AE">
        <w:rPr>
          <w:bCs/>
          <w:iCs/>
          <w:sz w:val="28"/>
          <w:szCs w:val="28"/>
        </w:rPr>
        <w:t xml:space="preserve">реализацию мероприятия </w:t>
      </w:r>
      <w:r w:rsidR="005E51AE" w:rsidRPr="00750652">
        <w:rPr>
          <w:bCs/>
          <w:iCs/>
          <w:sz w:val="28"/>
          <w:szCs w:val="28"/>
        </w:rPr>
        <w:t>охран</w:t>
      </w:r>
      <w:r w:rsidR="005E51AE">
        <w:rPr>
          <w:bCs/>
          <w:iCs/>
          <w:sz w:val="28"/>
          <w:szCs w:val="28"/>
        </w:rPr>
        <w:t>а</w:t>
      </w:r>
      <w:r w:rsidR="005E51AE" w:rsidRPr="00750652">
        <w:rPr>
          <w:bCs/>
          <w:iCs/>
          <w:sz w:val="28"/>
          <w:szCs w:val="28"/>
        </w:rPr>
        <w:t>, защит</w:t>
      </w:r>
      <w:r w:rsidR="005E51AE">
        <w:rPr>
          <w:bCs/>
          <w:iCs/>
          <w:sz w:val="28"/>
          <w:szCs w:val="28"/>
        </w:rPr>
        <w:t>а</w:t>
      </w:r>
      <w:r w:rsidR="005E51AE" w:rsidRPr="00750652">
        <w:rPr>
          <w:bCs/>
          <w:iCs/>
          <w:sz w:val="28"/>
          <w:szCs w:val="28"/>
        </w:rPr>
        <w:t xml:space="preserve"> и воспроизводств</w:t>
      </w:r>
      <w:r w:rsidR="005E51AE">
        <w:rPr>
          <w:bCs/>
          <w:iCs/>
          <w:sz w:val="28"/>
          <w:szCs w:val="28"/>
        </w:rPr>
        <w:t>о</w:t>
      </w:r>
      <w:r w:rsidR="005E51AE" w:rsidRPr="00750652">
        <w:rPr>
          <w:bCs/>
          <w:iCs/>
          <w:sz w:val="28"/>
          <w:szCs w:val="28"/>
        </w:rPr>
        <w:t xml:space="preserve"> городских лесов</w:t>
      </w:r>
      <w:r w:rsidR="005E51AE">
        <w:rPr>
          <w:bCs/>
          <w:iCs/>
          <w:sz w:val="28"/>
          <w:szCs w:val="28"/>
        </w:rPr>
        <w:t xml:space="preserve">, </w:t>
      </w:r>
      <w:r w:rsidR="005E51AE" w:rsidRPr="00750652">
        <w:rPr>
          <w:bCs/>
          <w:iCs/>
          <w:sz w:val="28"/>
          <w:szCs w:val="28"/>
        </w:rPr>
        <w:t>благоустройство мест отдыха в лесах города Кудымкара.</w:t>
      </w:r>
      <w:r w:rsidR="005E51AE" w:rsidRPr="008B78CE">
        <w:rPr>
          <w:bCs/>
          <w:iCs/>
          <w:sz w:val="28"/>
          <w:szCs w:val="28"/>
        </w:rPr>
        <w:t xml:space="preserve"> </w:t>
      </w:r>
      <w:r w:rsidR="005E51AE">
        <w:rPr>
          <w:bCs/>
          <w:iCs/>
          <w:sz w:val="28"/>
          <w:szCs w:val="28"/>
        </w:rPr>
        <w:t xml:space="preserve">В рамках данного мероприятия проведены работы по </w:t>
      </w:r>
      <w:r w:rsidR="005E51AE" w:rsidRPr="006E0B5E">
        <w:rPr>
          <w:rFonts w:eastAsia="Calibri"/>
          <w:sz w:val="28"/>
          <w:szCs w:val="28"/>
          <w:lang w:eastAsia="en-US"/>
        </w:rPr>
        <w:t>п</w:t>
      </w:r>
      <w:r w:rsidR="005E51AE" w:rsidRPr="006E0B5E">
        <w:rPr>
          <w:spacing w:val="2"/>
          <w:sz w:val="28"/>
          <w:szCs w:val="28"/>
        </w:rPr>
        <w:t>осадк</w:t>
      </w:r>
      <w:r w:rsidR="005E51AE">
        <w:rPr>
          <w:spacing w:val="2"/>
          <w:sz w:val="28"/>
          <w:szCs w:val="28"/>
        </w:rPr>
        <w:t>е</w:t>
      </w:r>
      <w:r w:rsidR="005E51AE" w:rsidRPr="006E0B5E">
        <w:rPr>
          <w:spacing w:val="2"/>
          <w:sz w:val="28"/>
          <w:szCs w:val="28"/>
        </w:rPr>
        <w:t xml:space="preserve"> зеленых насаждений на территории города Кудымкара,</w:t>
      </w:r>
      <w:r w:rsidR="005E51AE" w:rsidRPr="006E0B5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5E51AE" w:rsidRPr="006E0B5E">
        <w:rPr>
          <w:rFonts w:eastAsia="Calibri"/>
          <w:sz w:val="28"/>
          <w:szCs w:val="28"/>
          <w:lang w:eastAsia="en-US"/>
        </w:rPr>
        <w:t>а</w:t>
      </w:r>
      <w:r w:rsidR="005E51AE" w:rsidRPr="006E0B5E">
        <w:rPr>
          <w:spacing w:val="2"/>
          <w:sz w:val="28"/>
          <w:szCs w:val="28"/>
        </w:rPr>
        <w:t>карицидн</w:t>
      </w:r>
      <w:r w:rsidR="005E51AE">
        <w:rPr>
          <w:spacing w:val="2"/>
          <w:sz w:val="28"/>
          <w:szCs w:val="28"/>
        </w:rPr>
        <w:t>ая</w:t>
      </w:r>
      <w:proofErr w:type="spellEnd"/>
      <w:r w:rsidR="005E51AE" w:rsidRPr="006E0B5E">
        <w:rPr>
          <w:spacing w:val="2"/>
          <w:sz w:val="28"/>
          <w:szCs w:val="28"/>
        </w:rPr>
        <w:t xml:space="preserve"> обработка городских лесов, </w:t>
      </w:r>
      <w:r w:rsidR="005E51AE" w:rsidRPr="006E0B5E">
        <w:rPr>
          <w:sz w:val="28"/>
          <w:szCs w:val="28"/>
          <w:lang w:val="x-none" w:eastAsia="x-none"/>
        </w:rPr>
        <w:t>биотехнические мероприятия в городских лесах</w:t>
      </w:r>
      <w:r w:rsidR="005E51AE" w:rsidRPr="006E0B5E">
        <w:rPr>
          <w:lang w:val="x-none" w:eastAsia="x-none"/>
        </w:rPr>
        <w:t xml:space="preserve"> </w:t>
      </w:r>
      <w:r w:rsidR="005E51AE" w:rsidRPr="006E0B5E">
        <w:rPr>
          <w:sz w:val="28"/>
          <w:szCs w:val="28"/>
          <w:lang w:val="x-none" w:eastAsia="x-none"/>
        </w:rPr>
        <w:t>и на территории города</w:t>
      </w:r>
      <w:r w:rsidR="005E51AE" w:rsidRPr="006E0B5E">
        <w:rPr>
          <w:sz w:val="28"/>
          <w:szCs w:val="28"/>
          <w:lang w:eastAsia="x-none"/>
        </w:rPr>
        <w:t xml:space="preserve">, </w:t>
      </w:r>
      <w:r w:rsidR="005E51AE" w:rsidRPr="006E0B5E">
        <w:rPr>
          <w:sz w:val="28"/>
          <w:szCs w:val="28"/>
          <w:lang w:val="x-none" w:eastAsia="x-none"/>
        </w:rPr>
        <w:t>благоустройств</w:t>
      </w:r>
      <w:r w:rsidR="005E51AE">
        <w:rPr>
          <w:sz w:val="28"/>
          <w:szCs w:val="28"/>
          <w:lang w:eastAsia="x-none"/>
        </w:rPr>
        <w:t>о</w:t>
      </w:r>
      <w:r w:rsidR="005E51AE" w:rsidRPr="006E0B5E">
        <w:rPr>
          <w:sz w:val="28"/>
          <w:szCs w:val="28"/>
          <w:lang w:val="x-none" w:eastAsia="x-none"/>
        </w:rPr>
        <w:t xml:space="preserve"> городских лесов, территории парков, скверов, мест общего пользования в городе</w:t>
      </w:r>
      <w:r w:rsidR="005E51AE" w:rsidRPr="006E0B5E">
        <w:rPr>
          <w:sz w:val="28"/>
          <w:szCs w:val="28"/>
          <w:lang w:eastAsia="x-none"/>
        </w:rPr>
        <w:t xml:space="preserve">, </w:t>
      </w:r>
      <w:r w:rsidR="005E51AE" w:rsidRPr="006E0B5E">
        <w:rPr>
          <w:spacing w:val="2"/>
          <w:sz w:val="28"/>
          <w:szCs w:val="28"/>
          <w:lang w:val="x-none"/>
        </w:rPr>
        <w:t>ликвидац</w:t>
      </w:r>
      <w:r w:rsidR="005E51AE" w:rsidRPr="006E0B5E">
        <w:rPr>
          <w:spacing w:val="2"/>
          <w:sz w:val="28"/>
          <w:szCs w:val="28"/>
        </w:rPr>
        <w:t>и</w:t>
      </w:r>
      <w:r w:rsidR="005E51AE">
        <w:rPr>
          <w:spacing w:val="2"/>
          <w:sz w:val="28"/>
          <w:szCs w:val="28"/>
        </w:rPr>
        <w:t>я</w:t>
      </w:r>
      <w:r w:rsidR="005E51AE" w:rsidRPr="006E0B5E">
        <w:rPr>
          <w:spacing w:val="2"/>
          <w:sz w:val="28"/>
          <w:szCs w:val="28"/>
          <w:lang w:val="x-none"/>
        </w:rPr>
        <w:t xml:space="preserve"> аварийных и сухостойных  деревьев, спил ветвей у аварийных деревьев</w:t>
      </w:r>
      <w:r w:rsidR="00E10CD3">
        <w:rPr>
          <w:spacing w:val="2"/>
          <w:sz w:val="28"/>
          <w:szCs w:val="28"/>
        </w:rPr>
        <w:t>;</w:t>
      </w:r>
      <w:r>
        <w:rPr>
          <w:spacing w:val="2"/>
          <w:sz w:val="28"/>
          <w:szCs w:val="28"/>
        </w:rPr>
        <w:t xml:space="preserve"> </w:t>
      </w:r>
    </w:p>
    <w:p w:rsidR="005E51AE" w:rsidRDefault="002557BB" w:rsidP="00E10CD3">
      <w:pPr>
        <w:jc w:val="both"/>
        <w:rPr>
          <w:bCs/>
          <w:sz w:val="28"/>
        </w:rPr>
      </w:pPr>
      <w:r>
        <w:rPr>
          <w:spacing w:val="2"/>
          <w:sz w:val="28"/>
          <w:szCs w:val="28"/>
        </w:rPr>
        <w:t xml:space="preserve">  </w:t>
      </w:r>
      <w:r w:rsidR="006E0B5E" w:rsidRPr="006E0B5E">
        <w:rPr>
          <w:spacing w:val="2"/>
          <w:sz w:val="28"/>
          <w:szCs w:val="28"/>
        </w:rPr>
        <w:t xml:space="preserve"> </w:t>
      </w:r>
      <w:r w:rsidR="005E51AE">
        <w:rPr>
          <w:rFonts w:eastAsia="Calibri"/>
          <w:sz w:val="28"/>
          <w:szCs w:val="28"/>
        </w:rPr>
        <w:t>-на использование и охрану водных объектов в пределах города Кудымкара 50,0 тыс. руб.</w:t>
      </w:r>
      <w:r w:rsidR="005E51AE" w:rsidRPr="008B78CE">
        <w:rPr>
          <w:rFonts w:eastAsia="Calibri"/>
          <w:sz w:val="28"/>
          <w:szCs w:val="28"/>
        </w:rPr>
        <w:t xml:space="preserve"> </w:t>
      </w:r>
      <w:r w:rsidR="005E51AE">
        <w:rPr>
          <w:rFonts w:eastAsia="Calibri"/>
          <w:sz w:val="28"/>
          <w:szCs w:val="28"/>
        </w:rPr>
        <w:t xml:space="preserve">исполнение составило 67,9 % от плана (73,6 тыс. руб.). </w:t>
      </w:r>
      <w:r w:rsidR="005E51AE" w:rsidRPr="006E0B5E">
        <w:rPr>
          <w:spacing w:val="2"/>
          <w:sz w:val="28"/>
          <w:szCs w:val="28"/>
        </w:rPr>
        <w:t xml:space="preserve">Средства направлены на </w:t>
      </w:r>
      <w:r w:rsidR="005E51AE" w:rsidRPr="006E0B5E">
        <w:rPr>
          <w:sz w:val="28"/>
          <w:szCs w:val="28"/>
        </w:rPr>
        <w:t>очистку береговой и водоохраной зоны от стихийных свалок</w:t>
      </w:r>
      <w:r w:rsidR="005E51AE" w:rsidRPr="00037565">
        <w:rPr>
          <w:sz w:val="28"/>
          <w:szCs w:val="28"/>
        </w:rPr>
        <w:t>.</w:t>
      </w:r>
      <w:r w:rsidR="005E51AE" w:rsidRPr="00037565">
        <w:rPr>
          <w:bCs/>
          <w:iCs/>
          <w:sz w:val="28"/>
          <w:szCs w:val="28"/>
        </w:rPr>
        <w:t xml:space="preserve"> </w:t>
      </w:r>
      <w:r w:rsidR="00AB686A">
        <w:rPr>
          <w:bCs/>
          <w:iCs/>
          <w:sz w:val="28"/>
          <w:szCs w:val="28"/>
        </w:rPr>
        <w:t xml:space="preserve">Средства освоены не в полном объеме, </w:t>
      </w:r>
      <w:r w:rsidR="005E51AE" w:rsidRPr="00037565">
        <w:rPr>
          <w:bCs/>
          <w:iCs/>
          <w:sz w:val="28"/>
          <w:szCs w:val="28"/>
        </w:rPr>
        <w:t>в связи</w:t>
      </w:r>
      <w:r w:rsidR="00AB686A">
        <w:rPr>
          <w:bCs/>
          <w:iCs/>
          <w:sz w:val="28"/>
          <w:szCs w:val="28"/>
        </w:rPr>
        <w:t>, с</w:t>
      </w:r>
      <w:r w:rsidR="005E51AE" w:rsidRPr="00037565">
        <w:rPr>
          <w:bCs/>
          <w:iCs/>
          <w:sz w:val="28"/>
          <w:szCs w:val="28"/>
        </w:rPr>
        <w:t xml:space="preserve"> расторжением муниципального контракта на оказание ус</w:t>
      </w:r>
      <w:r w:rsidR="005E51AE">
        <w:rPr>
          <w:bCs/>
          <w:iCs/>
          <w:sz w:val="28"/>
          <w:szCs w:val="28"/>
        </w:rPr>
        <w:t>луг по ремонту шахтного колодца;</w:t>
      </w:r>
      <w:r w:rsidR="005E51AE" w:rsidRPr="00E055C8">
        <w:rPr>
          <w:bCs/>
          <w:sz w:val="28"/>
        </w:rPr>
        <w:t xml:space="preserve"> </w:t>
      </w:r>
    </w:p>
    <w:p w:rsidR="005E51AE" w:rsidRPr="00785131" w:rsidRDefault="005E51AE" w:rsidP="005E51A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85131">
        <w:rPr>
          <w:rFonts w:eastAsia="Calibri"/>
          <w:sz w:val="28"/>
          <w:szCs w:val="28"/>
          <w:lang w:eastAsia="en-US"/>
        </w:rPr>
        <w:t xml:space="preserve">  - на модернизацию городской инфраструктуры сбора, удаления и обезвреживания отходов на территории муниципального образования  </w:t>
      </w:r>
      <w:r>
        <w:rPr>
          <w:rFonts w:eastAsia="Calibri"/>
          <w:sz w:val="28"/>
          <w:szCs w:val="28"/>
          <w:lang w:eastAsia="en-US"/>
        </w:rPr>
        <w:t>163,3</w:t>
      </w:r>
      <w:r w:rsidRPr="00785131">
        <w:rPr>
          <w:rFonts w:eastAsia="Calibri"/>
          <w:sz w:val="28"/>
          <w:szCs w:val="28"/>
          <w:lang w:eastAsia="en-US"/>
        </w:rPr>
        <w:t xml:space="preserve"> тыс. руб. исполнено </w:t>
      </w:r>
      <w:r>
        <w:rPr>
          <w:rFonts w:eastAsia="Calibri"/>
          <w:sz w:val="28"/>
          <w:szCs w:val="28"/>
          <w:lang w:eastAsia="en-US"/>
        </w:rPr>
        <w:t xml:space="preserve">100,0 </w:t>
      </w:r>
      <w:r w:rsidRPr="00785131">
        <w:rPr>
          <w:rFonts w:eastAsia="Calibri"/>
          <w:sz w:val="28"/>
          <w:szCs w:val="28"/>
          <w:lang w:eastAsia="en-US"/>
        </w:rPr>
        <w:t xml:space="preserve">% от плана. Средства направлены на ликвидацию </w:t>
      </w:r>
      <w:proofErr w:type="spellStart"/>
      <w:r w:rsidRPr="00785131">
        <w:rPr>
          <w:rFonts w:eastAsia="Calibri"/>
          <w:sz w:val="28"/>
          <w:szCs w:val="28"/>
          <w:lang w:eastAsia="en-US"/>
        </w:rPr>
        <w:t>несанкци</w:t>
      </w:r>
      <w:r w:rsidRPr="00785131">
        <w:rPr>
          <w:sz w:val="28"/>
          <w:szCs w:val="28"/>
          <w:lang w:val="x-none" w:eastAsia="x-none"/>
        </w:rPr>
        <w:t>онированны</w:t>
      </w:r>
      <w:r w:rsidRPr="00785131">
        <w:rPr>
          <w:sz w:val="28"/>
          <w:szCs w:val="28"/>
          <w:lang w:eastAsia="x-none"/>
        </w:rPr>
        <w:t>х</w:t>
      </w:r>
      <w:proofErr w:type="spellEnd"/>
      <w:r w:rsidRPr="00785131">
        <w:rPr>
          <w:sz w:val="28"/>
          <w:szCs w:val="28"/>
          <w:lang w:eastAsia="x-none"/>
        </w:rPr>
        <w:t xml:space="preserve"> </w:t>
      </w:r>
      <w:r w:rsidRPr="00785131">
        <w:rPr>
          <w:sz w:val="28"/>
          <w:szCs w:val="28"/>
          <w:lang w:val="x-none" w:eastAsia="x-none"/>
        </w:rPr>
        <w:t>свалок</w:t>
      </w:r>
      <w:r w:rsidRPr="00785131">
        <w:rPr>
          <w:sz w:val="28"/>
          <w:szCs w:val="28"/>
          <w:lang w:eastAsia="x-none"/>
        </w:rPr>
        <w:t>;</w:t>
      </w:r>
    </w:p>
    <w:p w:rsidR="005E51AE" w:rsidRPr="006E0B5E" w:rsidRDefault="005E51AE" w:rsidP="006E0B5E">
      <w:pPr>
        <w:jc w:val="both"/>
        <w:rPr>
          <w:spacing w:val="2"/>
          <w:sz w:val="28"/>
          <w:szCs w:val="28"/>
        </w:rPr>
      </w:pPr>
      <w:r w:rsidRPr="00785131">
        <w:rPr>
          <w:spacing w:val="2"/>
          <w:sz w:val="28"/>
          <w:szCs w:val="28"/>
        </w:rPr>
        <w:t xml:space="preserve">          - на мероприятие экологическое воспитание и образование населения города </w:t>
      </w:r>
      <w:r>
        <w:rPr>
          <w:spacing w:val="2"/>
          <w:sz w:val="28"/>
          <w:szCs w:val="28"/>
        </w:rPr>
        <w:t xml:space="preserve">260,0 </w:t>
      </w:r>
      <w:r w:rsidRPr="00785131">
        <w:rPr>
          <w:spacing w:val="2"/>
          <w:sz w:val="28"/>
          <w:szCs w:val="28"/>
        </w:rPr>
        <w:t xml:space="preserve">тыс. руб. исполнено на </w:t>
      </w:r>
      <w:r>
        <w:rPr>
          <w:spacing w:val="2"/>
          <w:sz w:val="28"/>
          <w:szCs w:val="28"/>
        </w:rPr>
        <w:t>98,0</w:t>
      </w:r>
      <w:r w:rsidRPr="00785131">
        <w:rPr>
          <w:spacing w:val="2"/>
          <w:sz w:val="28"/>
          <w:szCs w:val="28"/>
        </w:rPr>
        <w:t xml:space="preserve"> % от планов на </w:t>
      </w:r>
      <w:r>
        <w:rPr>
          <w:spacing w:val="2"/>
          <w:sz w:val="28"/>
          <w:szCs w:val="28"/>
        </w:rPr>
        <w:t xml:space="preserve">2017 год 265,4 тыс. руб.   </w:t>
      </w:r>
      <w:r w:rsidRPr="006E0B5E">
        <w:rPr>
          <w:spacing w:val="2"/>
          <w:sz w:val="28"/>
          <w:szCs w:val="28"/>
        </w:rPr>
        <w:t xml:space="preserve">Средства направлены на </w:t>
      </w:r>
      <w:r w:rsidRPr="006E0B5E">
        <w:rPr>
          <w:sz w:val="28"/>
          <w:szCs w:val="28"/>
        </w:rPr>
        <w:t>закупку призов и сувенирной продукции на экологически</w:t>
      </w:r>
      <w:r w:rsidR="00AB686A">
        <w:rPr>
          <w:sz w:val="28"/>
          <w:szCs w:val="28"/>
        </w:rPr>
        <w:t>е бригады, экологический лагерь</w:t>
      </w:r>
      <w:r>
        <w:rPr>
          <w:bCs/>
          <w:iCs/>
          <w:sz w:val="28"/>
          <w:szCs w:val="28"/>
        </w:rPr>
        <w:t>;</w:t>
      </w:r>
    </w:p>
    <w:p w:rsidR="005E51AE" w:rsidRDefault="005E51AE" w:rsidP="005E51AE">
      <w:pPr>
        <w:ind w:firstLine="36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bCs/>
          <w:sz w:val="28"/>
        </w:rPr>
        <w:lastRenderedPageBreak/>
        <w:t>- на разработку проектно-сметной документации на капитальный ремонт гидротехнических сооружений водохранилища на р. Кува  2437,2 тыс. руб. исполнено 100,0% от плана;</w:t>
      </w:r>
    </w:p>
    <w:p w:rsidR="005E51AE" w:rsidRPr="006E0B5E" w:rsidRDefault="005E51AE" w:rsidP="0023167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       Не освоены денежные средства по капитальному ремонту гидротехнических сооружений на р. Кува 3102,5 тыс. руб. в том числе средства местного бюджета 775,7 тыс. руб.,</w:t>
      </w:r>
      <w:r w:rsidRPr="004024E6">
        <w:rPr>
          <w:rFonts w:eastAsia="Calibri"/>
          <w:color w:val="000000"/>
          <w:sz w:val="28"/>
          <w:szCs w:val="28"/>
          <w:lang w:eastAsia="en-US"/>
        </w:rPr>
        <w:t xml:space="preserve"> в связи с длительностью</w:t>
      </w:r>
      <w:r>
        <w:rPr>
          <w:rFonts w:eastAsia="Calibri"/>
          <w:color w:val="000000"/>
          <w:sz w:val="28"/>
          <w:szCs w:val="28"/>
          <w:lang w:eastAsia="en-US"/>
        </w:rPr>
        <w:t xml:space="preserve"> подготовки проектно-сметной документации на капитальный ремонт ГТС. Проектно-сметная документация предоставлена в конце декабря 2017 года,  что привело к задержке проведения конкурсной процедуры. Конкурсная процедура будет проведена в 2018 году.</w:t>
      </w:r>
    </w:p>
    <w:p w:rsidR="006E0B5E" w:rsidRPr="006E0B5E" w:rsidRDefault="006E0B5E" w:rsidP="006E0B5E">
      <w:pPr>
        <w:contextualSpacing/>
        <w:jc w:val="both"/>
        <w:rPr>
          <w:sz w:val="28"/>
          <w:szCs w:val="28"/>
        </w:rPr>
      </w:pPr>
    </w:p>
    <w:p w:rsidR="006E0B5E" w:rsidRPr="006E0B5E" w:rsidRDefault="006E0B5E" w:rsidP="006E0B5E">
      <w:pPr>
        <w:tabs>
          <w:tab w:val="left" w:pos="851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6E0B5E">
        <w:rPr>
          <w:b/>
          <w:sz w:val="28"/>
          <w:szCs w:val="28"/>
        </w:rPr>
        <w:t>Муниципальная программа «Развитие муниципальной службы в муниципальном образовании «Городской округ – город Кудымкар»</w:t>
      </w:r>
    </w:p>
    <w:p w:rsidR="006E0B5E" w:rsidRPr="006E0B5E" w:rsidRDefault="006E0B5E" w:rsidP="006E0B5E">
      <w:pPr>
        <w:tabs>
          <w:tab w:val="left" w:pos="851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9C1027" w:rsidRDefault="006E0B5E" w:rsidP="009C1027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По муниципальной программе «Развитие муниципальной службы в муниципальном образовании «Городской округ – город Кудымкар» исполнение составило </w:t>
      </w:r>
      <w:r w:rsidR="00564990">
        <w:rPr>
          <w:sz w:val="28"/>
          <w:szCs w:val="28"/>
        </w:rPr>
        <w:t>3273,5</w:t>
      </w:r>
      <w:r w:rsidRPr="006E0B5E">
        <w:rPr>
          <w:sz w:val="28"/>
          <w:szCs w:val="28"/>
        </w:rPr>
        <w:t xml:space="preserve"> тыс. руб.  </w:t>
      </w:r>
      <w:r w:rsidR="00564990">
        <w:rPr>
          <w:sz w:val="28"/>
          <w:szCs w:val="28"/>
        </w:rPr>
        <w:t xml:space="preserve"> исполнено 100</w:t>
      </w:r>
      <w:r w:rsidRPr="006E0B5E">
        <w:rPr>
          <w:sz w:val="28"/>
          <w:szCs w:val="28"/>
        </w:rPr>
        <w:t xml:space="preserve">,0 % от плановых назначений на 2017 год. Средства направлены на ежемесячные доплаты к трудовой пенсии лицам, замещавшим муниципальные должности муниципальной службы </w:t>
      </w:r>
      <w:r w:rsidR="00564990">
        <w:rPr>
          <w:sz w:val="28"/>
          <w:szCs w:val="28"/>
        </w:rPr>
        <w:t>3197,5</w:t>
      </w:r>
      <w:r w:rsidRPr="006E0B5E">
        <w:rPr>
          <w:sz w:val="28"/>
          <w:szCs w:val="28"/>
        </w:rPr>
        <w:t xml:space="preserve"> тыс. руб. и на обучение специалистов администрации города </w:t>
      </w:r>
      <w:r w:rsidR="00564990">
        <w:rPr>
          <w:sz w:val="28"/>
          <w:szCs w:val="28"/>
        </w:rPr>
        <w:t>76,0</w:t>
      </w:r>
      <w:r w:rsidRPr="006E0B5E">
        <w:rPr>
          <w:sz w:val="28"/>
          <w:szCs w:val="28"/>
        </w:rPr>
        <w:t xml:space="preserve"> тыс. руб.</w:t>
      </w:r>
    </w:p>
    <w:p w:rsidR="00AB686A" w:rsidRDefault="00AB686A" w:rsidP="009C1027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E0B5E" w:rsidRPr="006E0B5E" w:rsidRDefault="006E0B5E" w:rsidP="009C1027">
      <w:pPr>
        <w:tabs>
          <w:tab w:val="left" w:pos="851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6E0B5E">
        <w:rPr>
          <w:b/>
          <w:sz w:val="28"/>
          <w:szCs w:val="28"/>
        </w:rPr>
        <w:t>Муниципальная программа «Управление муниципальными финансами и муниципальным долгом» муниципального образования «Городской округ - город Кудымкар» на 2015-2020 годы»</w:t>
      </w:r>
    </w:p>
    <w:p w:rsidR="006E0B5E" w:rsidRPr="006E0B5E" w:rsidRDefault="006E0B5E" w:rsidP="009C1027">
      <w:pPr>
        <w:tabs>
          <w:tab w:val="left" w:pos="851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6E0B5E" w:rsidRPr="006E0B5E" w:rsidRDefault="00AB686A" w:rsidP="006E0B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E0B5E" w:rsidRPr="006E0B5E">
        <w:rPr>
          <w:sz w:val="28"/>
          <w:szCs w:val="28"/>
        </w:rPr>
        <w:t xml:space="preserve"> При утвержденных ассигнованиях </w:t>
      </w:r>
      <w:r w:rsidR="005C0D83">
        <w:rPr>
          <w:sz w:val="28"/>
          <w:szCs w:val="28"/>
        </w:rPr>
        <w:t>4988,8</w:t>
      </w:r>
      <w:r w:rsidR="006E0B5E" w:rsidRPr="006E0B5E">
        <w:rPr>
          <w:sz w:val="28"/>
          <w:szCs w:val="28"/>
        </w:rPr>
        <w:t xml:space="preserve"> тыс. руб., исполнение составило 100% от плана. Средства направлены на обеспечение деятельности финансового органа городского округа </w:t>
      </w:r>
      <w:r w:rsidR="005C0D83">
        <w:rPr>
          <w:sz w:val="28"/>
          <w:szCs w:val="28"/>
        </w:rPr>
        <w:t>4960,9</w:t>
      </w:r>
      <w:r w:rsidR="006E0B5E" w:rsidRPr="006E0B5E">
        <w:rPr>
          <w:sz w:val="28"/>
          <w:szCs w:val="28"/>
        </w:rPr>
        <w:t xml:space="preserve"> тыс. руб. и на расходы по резервному фонду администрации города Кудымкара 27,2 тыс. руб. </w:t>
      </w:r>
    </w:p>
    <w:p w:rsidR="006E0B5E" w:rsidRPr="006E0B5E" w:rsidRDefault="006E0B5E" w:rsidP="006E0B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E0B5E">
        <w:rPr>
          <w:sz w:val="28"/>
          <w:szCs w:val="28"/>
        </w:rPr>
        <w:t>Средства резервного фонда израсходованы:</w:t>
      </w:r>
    </w:p>
    <w:p w:rsidR="006E0B5E" w:rsidRPr="006E0B5E" w:rsidRDefault="002557BB" w:rsidP="006E0B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E0B5E" w:rsidRPr="006E0B5E">
        <w:rPr>
          <w:sz w:val="28"/>
          <w:szCs w:val="28"/>
        </w:rPr>
        <w:t>на  проведение работ по предупреждени</w:t>
      </w:r>
      <w:r w:rsidR="009C1027">
        <w:rPr>
          <w:sz w:val="28"/>
          <w:szCs w:val="28"/>
        </w:rPr>
        <w:t>ю</w:t>
      </w:r>
      <w:r w:rsidR="006E0B5E" w:rsidRPr="006E0B5E">
        <w:rPr>
          <w:sz w:val="28"/>
          <w:szCs w:val="28"/>
        </w:rPr>
        <w:t xml:space="preserve"> чрезвычайной ситуации (привлечение автотракторной техники, возмещение материальных затрат (приобретение ГСМ) исполнителям работ, оказание услуг (предоставление горячего питания) 22,2 тыс. руб.;</w:t>
      </w:r>
    </w:p>
    <w:p w:rsidR="006E0B5E" w:rsidRPr="006E0B5E" w:rsidRDefault="002557BB" w:rsidP="006E0B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6E0B5E" w:rsidRPr="006E0B5E">
        <w:rPr>
          <w:sz w:val="28"/>
          <w:szCs w:val="28"/>
        </w:rPr>
        <w:t xml:space="preserve">на поощрении </w:t>
      </w:r>
      <w:proofErr w:type="spellStart"/>
      <w:r w:rsidR="006E0B5E" w:rsidRPr="006E0B5E">
        <w:rPr>
          <w:sz w:val="28"/>
          <w:szCs w:val="28"/>
        </w:rPr>
        <w:t>Надымовой</w:t>
      </w:r>
      <w:proofErr w:type="spellEnd"/>
      <w:r w:rsidR="006E0B5E" w:rsidRPr="006E0B5E">
        <w:rPr>
          <w:sz w:val="28"/>
          <w:szCs w:val="28"/>
        </w:rPr>
        <w:t xml:space="preserve"> Стефании Георгиевны за достигнутые высокие спортивные результаты на Российском и международном уровне, показанные в 2017 году на 5,0 тыс. руб. (I место на чемпионате России по лыжному двоеборью (г. Нижний Тагил), III место в командных соревнованиях по прыжкам на лыжах с трамплина на XXVIII Всемирной зимней Универсиады в г. Алматы)  (Форма </w:t>
      </w:r>
      <w:r w:rsidR="005C0D83">
        <w:rPr>
          <w:sz w:val="28"/>
          <w:szCs w:val="28"/>
        </w:rPr>
        <w:t>Г</w:t>
      </w:r>
      <w:r w:rsidR="006E0B5E" w:rsidRPr="006E0B5E">
        <w:rPr>
          <w:sz w:val="28"/>
          <w:szCs w:val="28"/>
        </w:rPr>
        <w:t>-7).</w:t>
      </w:r>
      <w:proofErr w:type="gramEnd"/>
    </w:p>
    <w:p w:rsidR="006E0B5E" w:rsidRPr="006E0B5E" w:rsidRDefault="006E0B5E" w:rsidP="006E0B5E">
      <w:pPr>
        <w:ind w:firstLine="540"/>
        <w:rPr>
          <w:sz w:val="28"/>
          <w:szCs w:val="28"/>
        </w:rPr>
      </w:pPr>
    </w:p>
    <w:p w:rsidR="006E0B5E" w:rsidRPr="006E0B5E" w:rsidRDefault="006E0B5E" w:rsidP="006E0B5E">
      <w:pPr>
        <w:ind w:firstLine="720"/>
        <w:jc w:val="center"/>
        <w:rPr>
          <w:b/>
          <w:sz w:val="28"/>
          <w:szCs w:val="28"/>
        </w:rPr>
      </w:pPr>
      <w:r w:rsidRPr="006E0B5E">
        <w:rPr>
          <w:b/>
          <w:sz w:val="28"/>
          <w:szCs w:val="28"/>
        </w:rPr>
        <w:t>Муниципальная программа «Комплексное развитие систем коммунальной инфраструктуры муниципального образования «Городской округ - город Кудымкар» на 2016-2018 годы и на период до 2023 года»</w:t>
      </w:r>
    </w:p>
    <w:p w:rsidR="006E0B5E" w:rsidRPr="006E0B5E" w:rsidRDefault="006E0B5E" w:rsidP="006E0B5E">
      <w:pPr>
        <w:ind w:firstLine="720"/>
        <w:jc w:val="center"/>
        <w:rPr>
          <w:b/>
          <w:sz w:val="28"/>
          <w:szCs w:val="28"/>
        </w:rPr>
      </w:pPr>
    </w:p>
    <w:p w:rsidR="006E0B5E" w:rsidRDefault="006E0B5E" w:rsidP="006E0B5E">
      <w:pPr>
        <w:ind w:firstLine="540"/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По муниципальной программе «Комплексное развитие систем коммунальной инфраструктуры муниципального образования «Городской округ - город Кудымкар» </w:t>
      </w:r>
      <w:r w:rsidRPr="006E0B5E">
        <w:rPr>
          <w:sz w:val="28"/>
          <w:szCs w:val="28"/>
        </w:rPr>
        <w:lastRenderedPageBreak/>
        <w:t xml:space="preserve">на 2016-2018 годы и на период до 2023 года» исполнение составило </w:t>
      </w:r>
      <w:r w:rsidR="005C0D83">
        <w:rPr>
          <w:sz w:val="28"/>
          <w:szCs w:val="28"/>
        </w:rPr>
        <w:t>9604,9</w:t>
      </w:r>
      <w:r w:rsidRPr="006E0B5E">
        <w:rPr>
          <w:sz w:val="28"/>
          <w:szCs w:val="28"/>
        </w:rPr>
        <w:t xml:space="preserve"> тыс. руб. или </w:t>
      </w:r>
      <w:r w:rsidR="005C0D83">
        <w:rPr>
          <w:sz w:val="28"/>
          <w:szCs w:val="28"/>
        </w:rPr>
        <w:t>97,6</w:t>
      </w:r>
      <w:r w:rsidRPr="006E0B5E">
        <w:rPr>
          <w:sz w:val="28"/>
          <w:szCs w:val="28"/>
        </w:rPr>
        <w:t xml:space="preserve"> % от плановых назначений на 2017 год</w:t>
      </w:r>
      <w:r w:rsidR="005C0D83">
        <w:rPr>
          <w:sz w:val="28"/>
          <w:szCs w:val="28"/>
        </w:rPr>
        <w:t xml:space="preserve"> (9836,3 тыс. руб.). </w:t>
      </w:r>
      <w:r w:rsidRPr="006E0B5E">
        <w:rPr>
          <w:sz w:val="28"/>
          <w:szCs w:val="28"/>
        </w:rPr>
        <w:t>Средства направлены:</w:t>
      </w:r>
    </w:p>
    <w:p w:rsidR="00F31E53" w:rsidRDefault="00F31E53" w:rsidP="00F31E53">
      <w:pPr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    - на модернизацию сетей водоснабжения 370,0 тыс. руб. исполнено 86,8 % от плановых назначений (426,1 тыс. руб.). </w:t>
      </w:r>
      <w:proofErr w:type="gramStart"/>
      <w:r>
        <w:rPr>
          <w:sz w:val="28"/>
          <w:szCs w:val="28"/>
        </w:rPr>
        <w:t xml:space="preserve">Средства направлены на частичный ремонт водопроводов  по ул. </w:t>
      </w:r>
      <w:r w:rsidRPr="00DC6D53">
        <w:rPr>
          <w:sz w:val="28"/>
          <w:szCs w:val="28"/>
        </w:rPr>
        <w:t>50лет Октября, ул.</w:t>
      </w:r>
      <w:r>
        <w:rPr>
          <w:sz w:val="28"/>
          <w:szCs w:val="28"/>
        </w:rPr>
        <w:t xml:space="preserve"> </w:t>
      </w:r>
      <w:r w:rsidRPr="00DC6D53">
        <w:rPr>
          <w:sz w:val="28"/>
          <w:szCs w:val="28"/>
        </w:rPr>
        <w:t>Советская, ул.</w:t>
      </w:r>
      <w:r>
        <w:rPr>
          <w:sz w:val="28"/>
          <w:szCs w:val="28"/>
        </w:rPr>
        <w:t xml:space="preserve"> </w:t>
      </w:r>
      <w:r w:rsidRPr="00DC6D53">
        <w:rPr>
          <w:sz w:val="28"/>
          <w:szCs w:val="28"/>
        </w:rPr>
        <w:t xml:space="preserve">Кузнецова, </w:t>
      </w:r>
      <w:r>
        <w:rPr>
          <w:sz w:val="28"/>
          <w:szCs w:val="28"/>
        </w:rPr>
        <w:t xml:space="preserve">ул. </w:t>
      </w:r>
      <w:r w:rsidRPr="00DC6D53">
        <w:rPr>
          <w:sz w:val="28"/>
          <w:szCs w:val="28"/>
        </w:rPr>
        <w:t>Пермяцкая</w:t>
      </w:r>
      <w:r>
        <w:rPr>
          <w:sz w:val="28"/>
          <w:szCs w:val="28"/>
        </w:rPr>
        <w:t>,</w:t>
      </w:r>
      <w:r w:rsidRPr="00DC6D53">
        <w:rPr>
          <w:sz w:val="28"/>
          <w:szCs w:val="28"/>
        </w:rPr>
        <w:t xml:space="preserve"> ул.</w:t>
      </w:r>
      <w:r>
        <w:rPr>
          <w:sz w:val="28"/>
          <w:szCs w:val="28"/>
        </w:rPr>
        <w:t xml:space="preserve"> </w:t>
      </w:r>
      <w:r w:rsidRPr="00DC6D53">
        <w:rPr>
          <w:sz w:val="28"/>
          <w:szCs w:val="28"/>
        </w:rPr>
        <w:t>Данилова</w:t>
      </w:r>
      <w:r>
        <w:rPr>
          <w:bCs/>
          <w:iCs/>
          <w:sz w:val="28"/>
          <w:szCs w:val="28"/>
        </w:rPr>
        <w:t>;</w:t>
      </w:r>
      <w:proofErr w:type="gramEnd"/>
    </w:p>
    <w:p w:rsidR="00F31E53" w:rsidRPr="0043189F" w:rsidRDefault="00F31E53" w:rsidP="00F31E5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</w:t>
      </w:r>
      <w:r w:rsidRPr="0043189F">
        <w:rPr>
          <w:sz w:val="28"/>
          <w:szCs w:val="28"/>
        </w:rPr>
        <w:t xml:space="preserve"> на развитие сетей водоснабжения</w:t>
      </w:r>
      <w:r>
        <w:rPr>
          <w:sz w:val="28"/>
          <w:szCs w:val="28"/>
        </w:rPr>
        <w:t xml:space="preserve"> 1250,7 тыс. руб. или 99,5% от плана 1257,0 тыс. руб. Средства направлены на с</w:t>
      </w:r>
      <w:r w:rsidRPr="00DC6D53">
        <w:rPr>
          <w:sz w:val="28"/>
          <w:szCs w:val="28"/>
        </w:rPr>
        <w:t>троительство II линии водовода по ул. Свердлова, Дн-200 мм, 750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п.м</w:t>
      </w:r>
      <w:proofErr w:type="spellEnd"/>
      <w:r>
        <w:rPr>
          <w:sz w:val="28"/>
          <w:szCs w:val="28"/>
        </w:rPr>
        <w:t xml:space="preserve">. (стадион "Парма" до ул. </w:t>
      </w:r>
      <w:proofErr w:type="spellStart"/>
      <w:r>
        <w:rPr>
          <w:sz w:val="28"/>
          <w:szCs w:val="28"/>
        </w:rPr>
        <w:t>Бо</w:t>
      </w:r>
      <w:r w:rsidRPr="00DC6D53">
        <w:rPr>
          <w:sz w:val="28"/>
          <w:szCs w:val="28"/>
        </w:rPr>
        <w:t>лотникова</w:t>
      </w:r>
      <w:proofErr w:type="spellEnd"/>
      <w:r w:rsidRPr="00DC6D53">
        <w:rPr>
          <w:sz w:val="28"/>
          <w:szCs w:val="28"/>
        </w:rPr>
        <w:t>)</w:t>
      </w:r>
      <w:r>
        <w:rPr>
          <w:bCs/>
          <w:iCs/>
          <w:sz w:val="28"/>
          <w:szCs w:val="28"/>
        </w:rPr>
        <w:t>;</w:t>
      </w:r>
    </w:p>
    <w:p w:rsidR="00F31E53" w:rsidRDefault="00F31E53" w:rsidP="00F31E53">
      <w:pPr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    -</w:t>
      </w:r>
      <w:r w:rsidRPr="0043189F">
        <w:rPr>
          <w:sz w:val="28"/>
          <w:szCs w:val="28"/>
        </w:rPr>
        <w:t xml:space="preserve"> на развитие сетей водо</w:t>
      </w:r>
      <w:r>
        <w:rPr>
          <w:sz w:val="28"/>
          <w:szCs w:val="28"/>
        </w:rPr>
        <w:t>отведения 330,0 тыс. руб. или 82,5% от плана 400,0 тыс. руб. В рамках мероприятия разработ</w:t>
      </w:r>
      <w:r w:rsidRPr="00DC6D53">
        <w:rPr>
          <w:sz w:val="28"/>
          <w:szCs w:val="28"/>
        </w:rPr>
        <w:t>а</w:t>
      </w:r>
      <w:r>
        <w:rPr>
          <w:sz w:val="28"/>
          <w:szCs w:val="28"/>
        </w:rPr>
        <w:t>на</w:t>
      </w:r>
      <w:r w:rsidRPr="00DC6D53">
        <w:rPr>
          <w:sz w:val="28"/>
          <w:szCs w:val="28"/>
        </w:rPr>
        <w:t xml:space="preserve"> проектно-сметной документации строительства самотечной канализации по ул. Кирова – ул. </w:t>
      </w:r>
      <w:proofErr w:type="spellStart"/>
      <w:r w:rsidRPr="00DC6D53">
        <w:rPr>
          <w:sz w:val="28"/>
          <w:szCs w:val="28"/>
        </w:rPr>
        <w:t>Хорошева</w:t>
      </w:r>
      <w:proofErr w:type="spellEnd"/>
      <w:r w:rsidRPr="00DC6D53">
        <w:rPr>
          <w:sz w:val="28"/>
          <w:szCs w:val="28"/>
        </w:rPr>
        <w:t xml:space="preserve"> города Кудымкара</w:t>
      </w:r>
      <w:r>
        <w:rPr>
          <w:bCs/>
          <w:iCs/>
          <w:sz w:val="28"/>
          <w:szCs w:val="28"/>
        </w:rPr>
        <w:t>;</w:t>
      </w:r>
    </w:p>
    <w:p w:rsidR="00F31E53" w:rsidRPr="0043189F" w:rsidRDefault="00F31E53" w:rsidP="00F31E5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43189F">
        <w:rPr>
          <w:sz w:val="28"/>
          <w:szCs w:val="28"/>
        </w:rPr>
        <w:t xml:space="preserve">- на модернизацию сетей и объектов теплоснабжения, </w:t>
      </w:r>
      <w:r w:rsidRPr="00DC6D53">
        <w:rPr>
          <w:sz w:val="28"/>
          <w:szCs w:val="28"/>
        </w:rPr>
        <w:t>в</w:t>
      </w:r>
      <w:r w:rsidRPr="00DC6D53">
        <w:rPr>
          <w:color w:val="000000"/>
          <w:sz w:val="28"/>
          <w:szCs w:val="28"/>
        </w:rPr>
        <w:t xml:space="preserve">ыполнены работы по </w:t>
      </w:r>
      <w:r>
        <w:rPr>
          <w:color w:val="000000"/>
          <w:sz w:val="28"/>
          <w:szCs w:val="28"/>
        </w:rPr>
        <w:t>с</w:t>
      </w:r>
      <w:r w:rsidRPr="00DC6D53">
        <w:rPr>
          <w:color w:val="000000"/>
          <w:sz w:val="28"/>
          <w:szCs w:val="28"/>
        </w:rPr>
        <w:t>троительств</w:t>
      </w:r>
      <w:r>
        <w:rPr>
          <w:color w:val="000000"/>
          <w:sz w:val="28"/>
          <w:szCs w:val="28"/>
        </w:rPr>
        <w:t>у</w:t>
      </w:r>
      <w:r w:rsidRPr="00DC6D53">
        <w:rPr>
          <w:color w:val="000000"/>
          <w:sz w:val="28"/>
          <w:szCs w:val="28"/>
        </w:rPr>
        <w:t xml:space="preserve"> тепловой сети от ТК-12 котельная № 4 к ГКУЗ «Коми-Пермяцкий противотуберкулезный диспансер» пер. Школьный, 14</w:t>
      </w:r>
      <w:r>
        <w:rPr>
          <w:color w:val="000000"/>
          <w:sz w:val="28"/>
          <w:szCs w:val="28"/>
        </w:rPr>
        <w:t xml:space="preserve"> - 2800,0</w:t>
      </w:r>
      <w:r w:rsidRPr="0043189F">
        <w:rPr>
          <w:color w:val="000000"/>
          <w:sz w:val="28"/>
          <w:szCs w:val="28"/>
        </w:rPr>
        <w:t xml:space="preserve"> тыс. руб.</w:t>
      </w:r>
      <w:r>
        <w:rPr>
          <w:color w:val="000000"/>
          <w:sz w:val="28"/>
          <w:szCs w:val="28"/>
        </w:rPr>
        <w:t xml:space="preserve"> исполнено 100 % от плана;    </w:t>
      </w:r>
    </w:p>
    <w:p w:rsidR="00F31E53" w:rsidRDefault="00F31E53" w:rsidP="00F31E53">
      <w:pPr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   -</w:t>
      </w:r>
      <w:r w:rsidRPr="0043189F">
        <w:rPr>
          <w:sz w:val="28"/>
          <w:szCs w:val="28"/>
        </w:rPr>
        <w:t xml:space="preserve"> на развитие сетей электроснабжения </w:t>
      </w:r>
      <w:r>
        <w:rPr>
          <w:sz w:val="28"/>
          <w:szCs w:val="28"/>
        </w:rPr>
        <w:t xml:space="preserve">1700,0 </w:t>
      </w:r>
      <w:r w:rsidRPr="0043189F">
        <w:rPr>
          <w:sz w:val="28"/>
          <w:szCs w:val="28"/>
        </w:rPr>
        <w:t>тыс. руб.</w:t>
      </w:r>
      <w:r>
        <w:rPr>
          <w:sz w:val="28"/>
          <w:szCs w:val="28"/>
        </w:rPr>
        <w:t xml:space="preserve"> исполнено 96,1 % от плана (1768,4 тыс. руб.). </w:t>
      </w:r>
      <w:r w:rsidRPr="006E0B5E">
        <w:rPr>
          <w:sz w:val="28"/>
          <w:szCs w:val="28"/>
        </w:rPr>
        <w:t>Выполнены работы по тех присоединению ЛЭП в 12 микрорайоне</w:t>
      </w:r>
      <w:r>
        <w:rPr>
          <w:bCs/>
          <w:iCs/>
          <w:sz w:val="28"/>
          <w:szCs w:val="28"/>
        </w:rPr>
        <w:t>;</w:t>
      </w:r>
    </w:p>
    <w:p w:rsidR="00F31E53" w:rsidRDefault="00F31E53" w:rsidP="00F31E53">
      <w:pPr>
        <w:ind w:firstLine="540"/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- разработку проектно-сметной документации и инженерно-изыскательные работы по переносу сетей связи в 12 микрорайоне 185,8 тыс. руб. </w:t>
      </w:r>
      <w:r>
        <w:rPr>
          <w:sz w:val="28"/>
          <w:szCs w:val="28"/>
        </w:rPr>
        <w:t>100% от плана;</w:t>
      </w:r>
    </w:p>
    <w:p w:rsidR="006E0B5E" w:rsidRPr="006E0B5E" w:rsidRDefault="00F31E53" w:rsidP="00F31E5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перенос сетей связи 12-й микрорайон в г. Кудымкаре ул. В. </w:t>
      </w:r>
      <w:proofErr w:type="spellStart"/>
      <w:r>
        <w:rPr>
          <w:sz w:val="28"/>
          <w:szCs w:val="28"/>
        </w:rPr>
        <w:t>Онькова</w:t>
      </w:r>
      <w:proofErr w:type="spellEnd"/>
      <w:r>
        <w:rPr>
          <w:sz w:val="28"/>
          <w:szCs w:val="28"/>
        </w:rPr>
        <w:t xml:space="preserve"> 2968,4 тыс. руб. исполнение составило 9</w:t>
      </w:r>
      <w:r w:rsidR="00AB686A">
        <w:rPr>
          <w:sz w:val="28"/>
          <w:szCs w:val="28"/>
        </w:rPr>
        <w:t>9,9% от планов 2999,0 тыс. руб.</w:t>
      </w:r>
    </w:p>
    <w:p w:rsidR="006E0B5E" w:rsidRPr="006E0B5E" w:rsidRDefault="006E0B5E" w:rsidP="006E0B5E">
      <w:pPr>
        <w:ind w:firstLine="540"/>
        <w:jc w:val="center"/>
        <w:rPr>
          <w:b/>
          <w:sz w:val="28"/>
          <w:szCs w:val="28"/>
        </w:rPr>
      </w:pPr>
    </w:p>
    <w:p w:rsidR="006E0B5E" w:rsidRPr="006E0B5E" w:rsidRDefault="006E0B5E" w:rsidP="00F31E53">
      <w:pPr>
        <w:ind w:firstLine="540"/>
        <w:jc w:val="center"/>
        <w:rPr>
          <w:b/>
          <w:sz w:val="28"/>
          <w:szCs w:val="28"/>
        </w:rPr>
      </w:pPr>
      <w:r w:rsidRPr="006E0B5E">
        <w:rPr>
          <w:b/>
          <w:sz w:val="28"/>
          <w:szCs w:val="28"/>
        </w:rPr>
        <w:t>Муниципальная программа</w:t>
      </w:r>
      <w:r w:rsidRPr="006E0B5E">
        <w:rPr>
          <w:b/>
          <w:sz w:val="22"/>
          <w:szCs w:val="22"/>
        </w:rPr>
        <w:t xml:space="preserve"> </w:t>
      </w:r>
      <w:r w:rsidRPr="006E0B5E">
        <w:rPr>
          <w:b/>
          <w:sz w:val="28"/>
          <w:szCs w:val="28"/>
        </w:rPr>
        <w:t>«Профилактика правонарушений на территории  муниципального образования «Городской округ – город Кудымкар»</w:t>
      </w:r>
    </w:p>
    <w:p w:rsidR="006E0B5E" w:rsidRPr="006E0B5E" w:rsidRDefault="006E0B5E" w:rsidP="006E0B5E">
      <w:pPr>
        <w:ind w:firstLine="540"/>
        <w:jc w:val="center"/>
        <w:rPr>
          <w:b/>
          <w:sz w:val="28"/>
          <w:szCs w:val="28"/>
        </w:rPr>
      </w:pPr>
    </w:p>
    <w:p w:rsidR="006E0B5E" w:rsidRPr="006E0B5E" w:rsidRDefault="006E0B5E" w:rsidP="006E0B5E">
      <w:pPr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         При утвержденных ассигнованиях </w:t>
      </w:r>
      <w:r w:rsidR="00F31E53">
        <w:rPr>
          <w:sz w:val="28"/>
          <w:szCs w:val="28"/>
        </w:rPr>
        <w:t>925,7</w:t>
      </w:r>
      <w:r w:rsidRPr="006E0B5E">
        <w:rPr>
          <w:sz w:val="28"/>
          <w:szCs w:val="28"/>
        </w:rPr>
        <w:t xml:space="preserve"> тыс. руб., исполнение составило </w:t>
      </w:r>
      <w:r w:rsidR="00F31E53">
        <w:rPr>
          <w:sz w:val="28"/>
          <w:szCs w:val="28"/>
        </w:rPr>
        <w:t>75,5</w:t>
      </w:r>
      <w:r w:rsidRPr="006E0B5E">
        <w:rPr>
          <w:sz w:val="28"/>
          <w:szCs w:val="28"/>
        </w:rPr>
        <w:t xml:space="preserve">% от плановых назначений или </w:t>
      </w:r>
      <w:r w:rsidR="00F31E53">
        <w:rPr>
          <w:sz w:val="28"/>
          <w:szCs w:val="28"/>
        </w:rPr>
        <w:t>698,8</w:t>
      </w:r>
      <w:r w:rsidRPr="006E0B5E">
        <w:rPr>
          <w:sz w:val="28"/>
          <w:szCs w:val="28"/>
        </w:rPr>
        <w:t xml:space="preserve"> тыс. руб.  Денежные средства в рамках данной программы  израсходованы </w:t>
      </w:r>
      <w:proofErr w:type="gramStart"/>
      <w:r w:rsidRPr="006E0B5E">
        <w:rPr>
          <w:sz w:val="28"/>
          <w:szCs w:val="28"/>
        </w:rPr>
        <w:t>на</w:t>
      </w:r>
      <w:proofErr w:type="gramEnd"/>
      <w:r w:rsidRPr="006E0B5E">
        <w:rPr>
          <w:sz w:val="28"/>
          <w:szCs w:val="28"/>
        </w:rPr>
        <w:t>:</w:t>
      </w:r>
    </w:p>
    <w:p w:rsidR="00F31E53" w:rsidRDefault="00F31E53" w:rsidP="00F31E53">
      <w:pPr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     - нормативно правовое и информационно-методическое обеспечение профилактики правонарушений - 4,8 тыс. руб. исполнение составило 47,5% от плановых назначений (10,0 тыс. руб.). Средства в рамках мероприятия направленны на </w:t>
      </w:r>
      <w:r w:rsidRPr="00992732">
        <w:rPr>
          <w:bCs/>
          <w:iCs/>
          <w:sz w:val="28"/>
          <w:szCs w:val="28"/>
        </w:rPr>
        <w:t>изготовл</w:t>
      </w:r>
      <w:r>
        <w:rPr>
          <w:bCs/>
          <w:iCs/>
          <w:sz w:val="28"/>
          <w:szCs w:val="28"/>
        </w:rPr>
        <w:t xml:space="preserve">ение </w:t>
      </w:r>
      <w:r w:rsidRPr="00992732">
        <w:rPr>
          <w:bCs/>
          <w:iCs/>
          <w:sz w:val="28"/>
          <w:szCs w:val="28"/>
        </w:rPr>
        <w:t xml:space="preserve"> и трансл</w:t>
      </w:r>
      <w:r>
        <w:rPr>
          <w:bCs/>
          <w:iCs/>
          <w:sz w:val="28"/>
          <w:szCs w:val="28"/>
        </w:rPr>
        <w:t>яцию</w:t>
      </w:r>
      <w:r w:rsidRPr="00992732">
        <w:rPr>
          <w:bCs/>
          <w:iCs/>
          <w:sz w:val="28"/>
          <w:szCs w:val="28"/>
        </w:rPr>
        <w:t xml:space="preserve"> аудио роликов в радиоэфире, направл</w:t>
      </w:r>
      <w:r>
        <w:rPr>
          <w:bCs/>
          <w:iCs/>
          <w:sz w:val="28"/>
          <w:szCs w:val="28"/>
        </w:rPr>
        <w:t>енных</w:t>
      </w:r>
      <w:r w:rsidRPr="00992732">
        <w:rPr>
          <w:bCs/>
          <w:iCs/>
          <w:sz w:val="28"/>
          <w:szCs w:val="28"/>
        </w:rPr>
        <w:t xml:space="preserve"> на формир</w:t>
      </w:r>
      <w:r>
        <w:rPr>
          <w:bCs/>
          <w:iCs/>
          <w:sz w:val="28"/>
          <w:szCs w:val="28"/>
        </w:rPr>
        <w:t>ование</w:t>
      </w:r>
      <w:r w:rsidRPr="00992732">
        <w:rPr>
          <w:bCs/>
          <w:iCs/>
          <w:sz w:val="28"/>
          <w:szCs w:val="28"/>
        </w:rPr>
        <w:t xml:space="preserve"> правовой культуры </w:t>
      </w:r>
      <w:r w:rsidR="00AB686A">
        <w:rPr>
          <w:bCs/>
          <w:iCs/>
          <w:sz w:val="28"/>
          <w:szCs w:val="28"/>
        </w:rPr>
        <w:t>населения</w:t>
      </w:r>
      <w:r w:rsidRPr="00641D68">
        <w:rPr>
          <w:bCs/>
          <w:iCs/>
          <w:sz w:val="28"/>
          <w:szCs w:val="28"/>
        </w:rPr>
        <w:t>;</w:t>
      </w:r>
    </w:p>
    <w:p w:rsidR="00F31E53" w:rsidRDefault="00F31E53" w:rsidP="00F31E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Pr="00F567C1">
        <w:rPr>
          <w:sz w:val="28"/>
          <w:szCs w:val="28"/>
        </w:rPr>
        <w:t xml:space="preserve">профилактику правонарушений на улицах, в местах массового пребывания граждан, иных общественных местах города  - </w:t>
      </w:r>
      <w:r>
        <w:rPr>
          <w:sz w:val="28"/>
          <w:szCs w:val="28"/>
        </w:rPr>
        <w:t>215,2</w:t>
      </w:r>
      <w:r w:rsidRPr="00F567C1">
        <w:rPr>
          <w:sz w:val="28"/>
          <w:szCs w:val="28"/>
        </w:rPr>
        <w:t xml:space="preserve"> тыс. руб. </w:t>
      </w:r>
      <w:r>
        <w:rPr>
          <w:sz w:val="28"/>
          <w:szCs w:val="28"/>
        </w:rPr>
        <w:t>исполнение составило 97,8% от плана (220,0 тыс. руб</w:t>
      </w:r>
      <w:r w:rsidRPr="00EA1ADD">
        <w:rPr>
          <w:sz w:val="28"/>
          <w:szCs w:val="28"/>
        </w:rPr>
        <w:t>.).</w:t>
      </w:r>
      <w:r>
        <w:rPr>
          <w:sz w:val="28"/>
          <w:szCs w:val="28"/>
        </w:rPr>
        <w:t xml:space="preserve"> </w:t>
      </w:r>
      <w:r w:rsidRPr="00EA1ADD">
        <w:rPr>
          <w:bCs/>
          <w:iCs/>
          <w:sz w:val="28"/>
          <w:szCs w:val="28"/>
        </w:rPr>
        <w:t>С</w:t>
      </w:r>
      <w:r>
        <w:rPr>
          <w:bCs/>
          <w:iCs/>
          <w:sz w:val="28"/>
          <w:szCs w:val="28"/>
        </w:rPr>
        <w:t xml:space="preserve">редства направлены на приобретение </w:t>
      </w:r>
      <w:r w:rsidRPr="00EA1ADD">
        <w:rPr>
          <w:bCs/>
          <w:iCs/>
          <w:sz w:val="28"/>
          <w:szCs w:val="28"/>
        </w:rPr>
        <w:t>оборуд</w:t>
      </w:r>
      <w:r>
        <w:rPr>
          <w:bCs/>
          <w:iCs/>
          <w:sz w:val="28"/>
          <w:szCs w:val="28"/>
        </w:rPr>
        <w:t>ования</w:t>
      </w:r>
      <w:r w:rsidRPr="00EA1ADD">
        <w:rPr>
          <w:bCs/>
          <w:iCs/>
          <w:sz w:val="28"/>
          <w:szCs w:val="28"/>
        </w:rPr>
        <w:t xml:space="preserve"> для видеонабл</w:t>
      </w:r>
      <w:r>
        <w:rPr>
          <w:bCs/>
          <w:iCs/>
          <w:sz w:val="28"/>
          <w:szCs w:val="28"/>
        </w:rPr>
        <w:t>юдения (</w:t>
      </w:r>
      <w:r w:rsidRPr="00EA1ADD">
        <w:rPr>
          <w:bCs/>
          <w:iCs/>
          <w:sz w:val="28"/>
          <w:szCs w:val="28"/>
        </w:rPr>
        <w:t>видеокамера, видеорегистратор)</w:t>
      </w:r>
      <w:r>
        <w:rPr>
          <w:bCs/>
          <w:iCs/>
          <w:sz w:val="28"/>
          <w:szCs w:val="28"/>
        </w:rPr>
        <w:t xml:space="preserve"> и на оплату коммунальных услуг;</w:t>
      </w:r>
    </w:p>
    <w:p w:rsidR="00F31E53" w:rsidRDefault="00F31E53" w:rsidP="00F31E53">
      <w:pPr>
        <w:jc w:val="both"/>
        <w:rPr>
          <w:bCs/>
          <w:sz w:val="28"/>
        </w:rPr>
      </w:pPr>
      <w:r>
        <w:rPr>
          <w:sz w:val="28"/>
          <w:szCs w:val="28"/>
        </w:rPr>
        <w:t xml:space="preserve">      - </w:t>
      </w:r>
      <w:r w:rsidRPr="00F567C1">
        <w:rPr>
          <w:sz w:val="28"/>
          <w:szCs w:val="28"/>
        </w:rPr>
        <w:t xml:space="preserve">профилактику правонарушений несовершеннолетних и молодежи – </w:t>
      </w:r>
      <w:r>
        <w:rPr>
          <w:sz w:val="28"/>
          <w:szCs w:val="28"/>
        </w:rPr>
        <w:t>43,3</w:t>
      </w:r>
      <w:r w:rsidRPr="00F567C1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или 43,3% от плана на 2017 год (100,0 тыс. руб.). </w:t>
      </w:r>
      <w:r w:rsidRPr="00EA1ADD">
        <w:rPr>
          <w:bCs/>
          <w:iCs/>
          <w:sz w:val="28"/>
          <w:szCs w:val="28"/>
        </w:rPr>
        <w:t>В</w:t>
      </w:r>
      <w:r>
        <w:rPr>
          <w:bCs/>
          <w:iCs/>
          <w:sz w:val="28"/>
          <w:szCs w:val="28"/>
        </w:rPr>
        <w:t xml:space="preserve"> рамках данного мероприятия оплачены у</w:t>
      </w:r>
      <w:r w:rsidRPr="00EA1ADD">
        <w:rPr>
          <w:bCs/>
          <w:iCs/>
          <w:sz w:val="28"/>
          <w:szCs w:val="28"/>
        </w:rPr>
        <w:t>слуги по перевозке</w:t>
      </w:r>
      <w:r>
        <w:rPr>
          <w:bCs/>
          <w:iCs/>
          <w:sz w:val="28"/>
          <w:szCs w:val="28"/>
        </w:rPr>
        <w:t xml:space="preserve"> и питанию</w:t>
      </w:r>
      <w:r w:rsidRPr="00EA1ADD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футбольной </w:t>
      </w:r>
      <w:r w:rsidRPr="00EA1ADD">
        <w:rPr>
          <w:bCs/>
          <w:iCs/>
          <w:sz w:val="28"/>
          <w:szCs w:val="28"/>
        </w:rPr>
        <w:t>команды</w:t>
      </w:r>
      <w:r>
        <w:rPr>
          <w:bCs/>
          <w:iCs/>
          <w:sz w:val="28"/>
          <w:szCs w:val="28"/>
        </w:rPr>
        <w:t xml:space="preserve"> </w:t>
      </w:r>
      <w:r w:rsidRPr="00FB7520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и </w:t>
      </w:r>
      <w:r w:rsidRPr="00EA1ADD">
        <w:rPr>
          <w:bCs/>
          <w:iCs/>
          <w:sz w:val="28"/>
          <w:szCs w:val="28"/>
        </w:rPr>
        <w:t xml:space="preserve">детей групп риска </w:t>
      </w:r>
      <w:r w:rsidRPr="00EA1ADD">
        <w:rPr>
          <w:bCs/>
          <w:iCs/>
          <w:sz w:val="28"/>
          <w:szCs w:val="28"/>
        </w:rPr>
        <w:lastRenderedPageBreak/>
        <w:t>и СОП г.</w:t>
      </w:r>
      <w:r>
        <w:rPr>
          <w:bCs/>
          <w:iCs/>
          <w:sz w:val="28"/>
          <w:szCs w:val="28"/>
        </w:rPr>
        <w:t xml:space="preserve"> </w:t>
      </w:r>
      <w:r w:rsidRPr="00EA1ADD">
        <w:rPr>
          <w:bCs/>
          <w:iCs/>
          <w:sz w:val="28"/>
          <w:szCs w:val="28"/>
        </w:rPr>
        <w:t>Кудымкара для участия в спартакиаде</w:t>
      </w:r>
      <w:r>
        <w:rPr>
          <w:bCs/>
          <w:iCs/>
          <w:sz w:val="28"/>
          <w:szCs w:val="28"/>
        </w:rPr>
        <w:t xml:space="preserve"> «</w:t>
      </w:r>
      <w:r w:rsidRPr="00EA1ADD">
        <w:rPr>
          <w:bCs/>
          <w:iCs/>
          <w:sz w:val="28"/>
          <w:szCs w:val="28"/>
        </w:rPr>
        <w:t>Волшебный мяч</w:t>
      </w:r>
      <w:r>
        <w:rPr>
          <w:bCs/>
          <w:iCs/>
          <w:sz w:val="28"/>
          <w:szCs w:val="28"/>
        </w:rPr>
        <w:t xml:space="preserve">», </w:t>
      </w:r>
      <w:proofErr w:type="gramStart"/>
      <w:r>
        <w:rPr>
          <w:bCs/>
          <w:iCs/>
          <w:sz w:val="28"/>
          <w:szCs w:val="28"/>
        </w:rPr>
        <w:t>так-же</w:t>
      </w:r>
      <w:proofErr w:type="gramEnd"/>
      <w:r>
        <w:rPr>
          <w:bCs/>
          <w:iCs/>
          <w:sz w:val="28"/>
          <w:szCs w:val="28"/>
        </w:rPr>
        <w:t xml:space="preserve"> приобретена </w:t>
      </w:r>
      <w:r w:rsidRPr="00EA1ADD">
        <w:rPr>
          <w:bCs/>
          <w:iCs/>
          <w:sz w:val="28"/>
          <w:szCs w:val="28"/>
        </w:rPr>
        <w:t>подароч</w:t>
      </w:r>
      <w:r>
        <w:rPr>
          <w:bCs/>
          <w:iCs/>
          <w:sz w:val="28"/>
          <w:szCs w:val="28"/>
        </w:rPr>
        <w:t>ная</w:t>
      </w:r>
      <w:r w:rsidRPr="00EA1ADD">
        <w:rPr>
          <w:bCs/>
          <w:iCs/>
          <w:sz w:val="28"/>
          <w:szCs w:val="28"/>
        </w:rPr>
        <w:t xml:space="preserve"> продукц</w:t>
      </w:r>
      <w:r>
        <w:rPr>
          <w:bCs/>
          <w:iCs/>
          <w:sz w:val="28"/>
          <w:szCs w:val="28"/>
        </w:rPr>
        <w:t xml:space="preserve">ия </w:t>
      </w:r>
      <w:r w:rsidRPr="00EA1ADD">
        <w:rPr>
          <w:bCs/>
          <w:iCs/>
          <w:sz w:val="28"/>
          <w:szCs w:val="28"/>
        </w:rPr>
        <w:t>для награжд</w:t>
      </w:r>
      <w:r w:rsidR="00AB686A">
        <w:rPr>
          <w:bCs/>
          <w:iCs/>
          <w:sz w:val="28"/>
          <w:szCs w:val="28"/>
        </w:rPr>
        <w:t>ения (футболки, бейсболки)</w:t>
      </w:r>
      <w:r w:rsidRPr="00641D68">
        <w:rPr>
          <w:bCs/>
          <w:iCs/>
          <w:sz w:val="28"/>
          <w:szCs w:val="28"/>
        </w:rPr>
        <w:t>;</w:t>
      </w:r>
    </w:p>
    <w:p w:rsidR="00F31E53" w:rsidRDefault="00F31E53" w:rsidP="00F31E53">
      <w:pPr>
        <w:ind w:firstLine="360"/>
        <w:jc w:val="both"/>
        <w:rPr>
          <w:bCs/>
          <w:iCs/>
          <w:sz w:val="28"/>
          <w:szCs w:val="28"/>
        </w:rPr>
      </w:pPr>
      <w:r>
        <w:rPr>
          <w:bCs/>
          <w:sz w:val="28"/>
        </w:rPr>
        <w:t xml:space="preserve">- профилактику правонарушений совершаемых в состоянии алкогольного опьянения, наркомании и токсикомании 9,5 тыс. руб. 19,5% от плановых назначений (48,8 тыс. руб.). </w:t>
      </w:r>
      <w:r>
        <w:rPr>
          <w:bCs/>
          <w:iCs/>
          <w:sz w:val="28"/>
          <w:szCs w:val="28"/>
        </w:rPr>
        <w:t xml:space="preserve">Средства в рамках мероприятия направленны на </w:t>
      </w:r>
      <w:r w:rsidRPr="00992732">
        <w:rPr>
          <w:bCs/>
          <w:iCs/>
          <w:sz w:val="28"/>
          <w:szCs w:val="28"/>
        </w:rPr>
        <w:t>изготовл</w:t>
      </w:r>
      <w:r>
        <w:rPr>
          <w:bCs/>
          <w:iCs/>
          <w:sz w:val="28"/>
          <w:szCs w:val="28"/>
        </w:rPr>
        <w:t xml:space="preserve">ение </w:t>
      </w:r>
      <w:r w:rsidRPr="00992732">
        <w:rPr>
          <w:bCs/>
          <w:iCs/>
          <w:sz w:val="28"/>
          <w:szCs w:val="28"/>
        </w:rPr>
        <w:t xml:space="preserve"> и трансл</w:t>
      </w:r>
      <w:r>
        <w:rPr>
          <w:bCs/>
          <w:iCs/>
          <w:sz w:val="28"/>
          <w:szCs w:val="28"/>
        </w:rPr>
        <w:t>яцию</w:t>
      </w:r>
      <w:r w:rsidRPr="00992732">
        <w:rPr>
          <w:bCs/>
          <w:iCs/>
          <w:sz w:val="28"/>
          <w:szCs w:val="28"/>
        </w:rPr>
        <w:t xml:space="preserve"> аудио роликов в радиоэфире, направл</w:t>
      </w:r>
      <w:r>
        <w:rPr>
          <w:bCs/>
          <w:iCs/>
          <w:sz w:val="28"/>
          <w:szCs w:val="28"/>
        </w:rPr>
        <w:t>енных</w:t>
      </w:r>
      <w:r w:rsidRPr="00992732">
        <w:rPr>
          <w:bCs/>
          <w:iCs/>
          <w:sz w:val="28"/>
          <w:szCs w:val="28"/>
        </w:rPr>
        <w:t xml:space="preserve"> на формир</w:t>
      </w:r>
      <w:r>
        <w:rPr>
          <w:bCs/>
          <w:iCs/>
          <w:sz w:val="28"/>
          <w:szCs w:val="28"/>
        </w:rPr>
        <w:t>ование</w:t>
      </w:r>
      <w:r w:rsidRPr="00992732">
        <w:rPr>
          <w:bCs/>
          <w:iCs/>
          <w:sz w:val="28"/>
          <w:szCs w:val="28"/>
        </w:rPr>
        <w:t xml:space="preserve"> правовой культуры населения</w:t>
      </w:r>
      <w:r w:rsidRPr="00641D68">
        <w:rPr>
          <w:bCs/>
          <w:iCs/>
          <w:sz w:val="28"/>
          <w:szCs w:val="28"/>
        </w:rPr>
        <w:t>;</w:t>
      </w:r>
    </w:p>
    <w:p w:rsidR="00F31E53" w:rsidRDefault="00F31E53" w:rsidP="00F31E53">
      <w:pPr>
        <w:ind w:firstLine="360"/>
        <w:jc w:val="both"/>
        <w:rPr>
          <w:sz w:val="28"/>
          <w:szCs w:val="28"/>
        </w:rPr>
      </w:pPr>
      <w:r>
        <w:rPr>
          <w:bCs/>
          <w:sz w:val="28"/>
        </w:rPr>
        <w:t>- выплату материального стимулирования народным дружинникам за участие в охране общественной безопасности 423,9 тыс. руб. исполнение составило 80,2% от плановых назначений 528,4 тыс. руб., в том числе средства местного бюджета 398,1 тыс. руб.</w:t>
      </w:r>
      <w:r w:rsidRPr="005E24B6">
        <w:rPr>
          <w:sz w:val="28"/>
          <w:szCs w:val="28"/>
        </w:rPr>
        <w:t xml:space="preserve"> </w:t>
      </w:r>
      <w:r>
        <w:rPr>
          <w:sz w:val="28"/>
          <w:szCs w:val="28"/>
        </w:rPr>
        <w:t>Средства освоены в пределах фактических начислений;</w:t>
      </w:r>
    </w:p>
    <w:p w:rsidR="00F31E53" w:rsidRPr="005E24B6" w:rsidRDefault="00F31E53" w:rsidP="00F31E53">
      <w:pPr>
        <w:ind w:firstLine="360"/>
        <w:jc w:val="both"/>
        <w:rPr>
          <w:bCs/>
          <w:sz w:val="28"/>
        </w:rPr>
      </w:pPr>
      <w:r>
        <w:rPr>
          <w:bCs/>
          <w:sz w:val="28"/>
        </w:rPr>
        <w:t>- осуществление полномочий по страхованию граждан РФ, участвующих в деятельности дружин охраны общественного порядка на территории Пермского края 2,2 тыс. руб. исполнено 95,7 % от плановых назначений 2,3 тыс. руб</w:t>
      </w:r>
      <w:r w:rsidRPr="005E24B6">
        <w:rPr>
          <w:bCs/>
          <w:sz w:val="28"/>
        </w:rPr>
        <w:t>.</w:t>
      </w:r>
      <w:r w:rsidRPr="005E24B6">
        <w:rPr>
          <w:bCs/>
          <w:iCs/>
          <w:sz w:val="28"/>
          <w:szCs w:val="28"/>
        </w:rPr>
        <w:t xml:space="preserve"> </w:t>
      </w:r>
      <w:r>
        <w:rPr>
          <w:sz w:val="28"/>
          <w:szCs w:val="28"/>
        </w:rPr>
        <w:t>Средства освоены в пределах фактических начислений</w:t>
      </w:r>
      <w:r w:rsidRPr="005E24B6">
        <w:rPr>
          <w:bCs/>
          <w:iCs/>
          <w:sz w:val="28"/>
          <w:szCs w:val="28"/>
        </w:rPr>
        <w:t>;</w:t>
      </w:r>
      <w:r w:rsidRPr="005E24B6">
        <w:rPr>
          <w:bCs/>
          <w:sz w:val="28"/>
        </w:rPr>
        <w:t xml:space="preserve"> </w:t>
      </w:r>
    </w:p>
    <w:p w:rsidR="00F31E53" w:rsidRDefault="00F31E53" w:rsidP="00F31E53">
      <w:pPr>
        <w:jc w:val="both"/>
        <w:rPr>
          <w:sz w:val="28"/>
          <w:szCs w:val="28"/>
        </w:rPr>
      </w:pPr>
      <w:r w:rsidRPr="005E24B6">
        <w:rPr>
          <w:sz w:val="28"/>
          <w:szCs w:val="28"/>
        </w:rPr>
        <w:t xml:space="preserve">       Не освоены денежные средства по профилактике правонарушений на городских участках 16,2 тыс. руб., в связи с </w:t>
      </w:r>
      <w:r w:rsidRPr="005E24B6">
        <w:rPr>
          <w:bCs/>
          <w:iCs/>
          <w:sz w:val="28"/>
          <w:szCs w:val="28"/>
        </w:rPr>
        <w:t xml:space="preserve"> тем, что объявленные конкурсные процедуры не состоялись</w:t>
      </w:r>
      <w:r>
        <w:rPr>
          <w:bCs/>
          <w:iCs/>
          <w:sz w:val="28"/>
          <w:szCs w:val="28"/>
        </w:rPr>
        <w:t>.</w:t>
      </w:r>
    </w:p>
    <w:p w:rsidR="006E0B5E" w:rsidRPr="006E0B5E" w:rsidRDefault="006E0B5E" w:rsidP="006E0B5E">
      <w:pPr>
        <w:ind w:firstLine="540"/>
        <w:jc w:val="center"/>
        <w:rPr>
          <w:b/>
          <w:sz w:val="28"/>
          <w:szCs w:val="28"/>
        </w:rPr>
      </w:pPr>
    </w:p>
    <w:p w:rsidR="006E0B5E" w:rsidRPr="006E0B5E" w:rsidRDefault="006E0B5E" w:rsidP="006E0B5E">
      <w:pPr>
        <w:ind w:firstLine="540"/>
        <w:jc w:val="center"/>
        <w:rPr>
          <w:b/>
          <w:sz w:val="28"/>
          <w:szCs w:val="28"/>
        </w:rPr>
      </w:pPr>
      <w:r w:rsidRPr="006E0B5E">
        <w:rPr>
          <w:b/>
          <w:sz w:val="28"/>
          <w:szCs w:val="28"/>
        </w:rPr>
        <w:t>Муниципальная программа</w:t>
      </w:r>
      <w:r w:rsidRPr="006E0B5E">
        <w:rPr>
          <w:b/>
          <w:sz w:val="22"/>
          <w:szCs w:val="22"/>
        </w:rPr>
        <w:t xml:space="preserve"> </w:t>
      </w:r>
      <w:r w:rsidRPr="006E0B5E">
        <w:rPr>
          <w:b/>
          <w:sz w:val="28"/>
          <w:szCs w:val="28"/>
        </w:rPr>
        <w:t>«Развитие транспортной системы на территории муниципального образования «Городской округ – город Кудымкар».</w:t>
      </w:r>
    </w:p>
    <w:p w:rsidR="006E0B5E" w:rsidRPr="006E0B5E" w:rsidRDefault="006E0B5E" w:rsidP="006E0B5E">
      <w:pPr>
        <w:ind w:firstLine="540"/>
        <w:jc w:val="center"/>
        <w:rPr>
          <w:b/>
          <w:sz w:val="28"/>
          <w:szCs w:val="28"/>
        </w:rPr>
      </w:pPr>
    </w:p>
    <w:p w:rsidR="006E0B5E" w:rsidRPr="006E0B5E" w:rsidRDefault="006E0B5E" w:rsidP="006E0B5E">
      <w:pPr>
        <w:ind w:firstLine="540"/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По муниципальной программе «Развитие транспортной системы на территории муниципального образования «Городской округ – город Кудымкар» исполнение составило </w:t>
      </w:r>
      <w:r w:rsidR="00F31E53">
        <w:rPr>
          <w:sz w:val="28"/>
          <w:szCs w:val="28"/>
        </w:rPr>
        <w:t>100184,7</w:t>
      </w:r>
      <w:r w:rsidRPr="006E0B5E">
        <w:rPr>
          <w:sz w:val="28"/>
          <w:szCs w:val="28"/>
        </w:rPr>
        <w:t xml:space="preserve"> тыс. руб. или 9</w:t>
      </w:r>
      <w:r w:rsidR="00F31E53">
        <w:rPr>
          <w:sz w:val="28"/>
          <w:szCs w:val="28"/>
        </w:rPr>
        <w:t>1,4</w:t>
      </w:r>
      <w:r w:rsidRPr="006E0B5E">
        <w:rPr>
          <w:sz w:val="28"/>
          <w:szCs w:val="28"/>
        </w:rPr>
        <w:t xml:space="preserve"> % от плановых назначений на 2017 год (</w:t>
      </w:r>
      <w:r w:rsidR="00F31E53">
        <w:rPr>
          <w:sz w:val="28"/>
          <w:szCs w:val="28"/>
        </w:rPr>
        <w:t>109670,8</w:t>
      </w:r>
      <w:r w:rsidRPr="006E0B5E">
        <w:rPr>
          <w:sz w:val="28"/>
          <w:szCs w:val="28"/>
        </w:rPr>
        <w:t xml:space="preserve"> тыс. руб.). Средства направлены на:</w:t>
      </w:r>
    </w:p>
    <w:p w:rsidR="00F31E53" w:rsidRDefault="00F31E53" w:rsidP="00F31E53">
      <w:pPr>
        <w:ind w:firstLine="360"/>
        <w:jc w:val="both"/>
        <w:rPr>
          <w:bCs/>
          <w:sz w:val="28"/>
        </w:rPr>
      </w:pPr>
      <w:r>
        <w:rPr>
          <w:sz w:val="28"/>
          <w:szCs w:val="28"/>
        </w:rPr>
        <w:t>-</w:t>
      </w:r>
      <w:r w:rsidRPr="00091EF8">
        <w:rPr>
          <w:sz w:val="28"/>
          <w:szCs w:val="28"/>
        </w:rPr>
        <w:t xml:space="preserve"> </w:t>
      </w:r>
      <w:r w:rsidRPr="006E0B5E">
        <w:rPr>
          <w:sz w:val="28"/>
          <w:szCs w:val="28"/>
        </w:rPr>
        <w:t>разработку проектно-сметной документации на строительство автомобильных дорог местного значения, общего пользования по ул. В.</w:t>
      </w:r>
      <w:r>
        <w:rPr>
          <w:sz w:val="28"/>
          <w:szCs w:val="28"/>
        </w:rPr>
        <w:t xml:space="preserve"> </w:t>
      </w:r>
      <w:proofErr w:type="spellStart"/>
      <w:r w:rsidRPr="006E0B5E">
        <w:rPr>
          <w:sz w:val="28"/>
          <w:szCs w:val="28"/>
        </w:rPr>
        <w:t>Онькова</w:t>
      </w:r>
      <w:proofErr w:type="spellEnd"/>
      <w:r w:rsidRPr="006E0B5E">
        <w:rPr>
          <w:sz w:val="28"/>
          <w:szCs w:val="28"/>
        </w:rPr>
        <w:t xml:space="preserve"> 1279,9 тыс. руб. исполнение составило 98,5% от плана (1300,0 тыс. руб</w:t>
      </w:r>
      <w:r w:rsidR="00AB686A">
        <w:rPr>
          <w:sz w:val="28"/>
          <w:szCs w:val="28"/>
        </w:rPr>
        <w:t>.)</w:t>
      </w:r>
      <w:r>
        <w:rPr>
          <w:bCs/>
          <w:iCs/>
          <w:sz w:val="28"/>
          <w:szCs w:val="28"/>
        </w:rPr>
        <w:t>;</w:t>
      </w:r>
      <w:r w:rsidRPr="00E055C8">
        <w:rPr>
          <w:bCs/>
          <w:sz w:val="28"/>
        </w:rPr>
        <w:t xml:space="preserve"> </w:t>
      </w:r>
    </w:p>
    <w:p w:rsidR="00F31E53" w:rsidRDefault="00F31E53" w:rsidP="00F31E53">
      <w:pPr>
        <w:ind w:firstLine="360"/>
        <w:jc w:val="both"/>
        <w:rPr>
          <w:bCs/>
          <w:sz w:val="28"/>
        </w:rPr>
      </w:pPr>
      <w:r w:rsidRPr="00996D46">
        <w:rPr>
          <w:bCs/>
          <w:sz w:val="28"/>
        </w:rPr>
        <w:t>- на капитальный ремонт, ремонт улично-дорожной сети в асфальтобетонном исполнении 150,0 тыс. руб. исполнение составило 44,9 % от планов 334,0 тыс. руб.</w:t>
      </w:r>
      <w:r w:rsidRPr="00996D46">
        <w:rPr>
          <w:bCs/>
          <w:iCs/>
          <w:sz w:val="28"/>
          <w:szCs w:val="28"/>
        </w:rPr>
        <w:t>;</w:t>
      </w:r>
    </w:p>
    <w:p w:rsidR="00F31E53" w:rsidRDefault="00F31E53" w:rsidP="00F31E53">
      <w:pPr>
        <w:ind w:firstLine="360"/>
        <w:jc w:val="both"/>
        <w:rPr>
          <w:bCs/>
          <w:sz w:val="28"/>
        </w:rPr>
      </w:pPr>
      <w:r w:rsidRPr="006E0B5E">
        <w:rPr>
          <w:sz w:val="28"/>
          <w:szCs w:val="28"/>
        </w:rPr>
        <w:t xml:space="preserve">- на ремонт автомобильных дорог </w:t>
      </w:r>
      <w:r>
        <w:rPr>
          <w:sz w:val="28"/>
          <w:szCs w:val="28"/>
        </w:rPr>
        <w:t>общего пользования местного значения 17963,4</w:t>
      </w:r>
      <w:r w:rsidRPr="006E0B5E">
        <w:rPr>
          <w:sz w:val="28"/>
          <w:szCs w:val="28"/>
        </w:rPr>
        <w:t xml:space="preserve"> тыс. руб. исполнено </w:t>
      </w:r>
      <w:r>
        <w:rPr>
          <w:sz w:val="28"/>
          <w:szCs w:val="28"/>
        </w:rPr>
        <w:t>89,8</w:t>
      </w:r>
      <w:r w:rsidRPr="006E0B5E">
        <w:rPr>
          <w:sz w:val="28"/>
          <w:szCs w:val="28"/>
        </w:rPr>
        <w:t>%</w:t>
      </w:r>
      <w:r>
        <w:rPr>
          <w:sz w:val="28"/>
          <w:szCs w:val="28"/>
        </w:rPr>
        <w:t xml:space="preserve"> от планов 20000,0 тыс. руб. в том числе средства местного бюджета 1000,0 тыс. руб. 100% от плана</w:t>
      </w:r>
      <w:r w:rsidRPr="006E0B5E">
        <w:rPr>
          <w:sz w:val="28"/>
          <w:szCs w:val="28"/>
        </w:rPr>
        <w:t>.</w:t>
      </w:r>
      <w:r>
        <w:rPr>
          <w:sz w:val="28"/>
          <w:szCs w:val="28"/>
        </w:rPr>
        <w:t xml:space="preserve"> В рамках данного мероприятия произведен ремонт </w:t>
      </w:r>
      <w:r w:rsidRPr="00CD3B9B">
        <w:rPr>
          <w:sz w:val="28"/>
          <w:szCs w:val="28"/>
        </w:rPr>
        <w:t xml:space="preserve">автомобильных дорог общего пользования местного значения ул. </w:t>
      </w:r>
      <w:proofErr w:type="spellStart"/>
      <w:r w:rsidRPr="00CD3B9B">
        <w:rPr>
          <w:sz w:val="28"/>
          <w:szCs w:val="28"/>
        </w:rPr>
        <w:t>Леваневского</w:t>
      </w:r>
      <w:proofErr w:type="spellEnd"/>
      <w:r w:rsidRPr="00CD3B9B">
        <w:rPr>
          <w:sz w:val="28"/>
          <w:szCs w:val="28"/>
        </w:rPr>
        <w:t>, ул. Плеханова, ул. Данилова</w:t>
      </w:r>
      <w:r w:rsidRPr="00996D46">
        <w:rPr>
          <w:bCs/>
          <w:iCs/>
          <w:sz w:val="28"/>
          <w:szCs w:val="28"/>
        </w:rPr>
        <w:t xml:space="preserve">. </w:t>
      </w:r>
    </w:p>
    <w:p w:rsidR="00F31E53" w:rsidRPr="006E0B5E" w:rsidRDefault="00F31E53" w:rsidP="00F31E53">
      <w:pPr>
        <w:ind w:firstLine="360"/>
        <w:jc w:val="both"/>
        <w:rPr>
          <w:sz w:val="28"/>
          <w:szCs w:val="28"/>
        </w:rPr>
      </w:pPr>
      <w:r>
        <w:rPr>
          <w:bCs/>
          <w:sz w:val="28"/>
        </w:rPr>
        <w:t>- на капитальный ремонт и ремонт автомобильных дорог общего пользования местного значения 28500,0 тыс. руб. исполнено 100%.</w:t>
      </w:r>
      <w:r w:rsidRPr="00CD3B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рамках данного мероприятия произведен ремонт </w:t>
      </w:r>
      <w:r w:rsidRPr="00CD3B9B">
        <w:rPr>
          <w:sz w:val="28"/>
          <w:szCs w:val="28"/>
        </w:rPr>
        <w:t xml:space="preserve">автомобильных дорог общего пользования местного значения </w:t>
      </w:r>
      <w:r w:rsidRPr="00312C06">
        <w:rPr>
          <w:sz w:val="28"/>
          <w:szCs w:val="28"/>
        </w:rPr>
        <w:t>ул.</w:t>
      </w:r>
      <w:r>
        <w:rPr>
          <w:sz w:val="28"/>
          <w:szCs w:val="28"/>
        </w:rPr>
        <w:t xml:space="preserve"> </w:t>
      </w:r>
      <w:r w:rsidRPr="00312C06">
        <w:rPr>
          <w:sz w:val="28"/>
          <w:szCs w:val="28"/>
        </w:rPr>
        <w:t>Дзержинского, ул. Герцена, ул.8 Марта, ул.</w:t>
      </w:r>
      <w:r>
        <w:rPr>
          <w:sz w:val="28"/>
          <w:szCs w:val="28"/>
        </w:rPr>
        <w:t xml:space="preserve"> </w:t>
      </w:r>
      <w:r w:rsidRPr="00312C06">
        <w:rPr>
          <w:sz w:val="28"/>
          <w:szCs w:val="28"/>
        </w:rPr>
        <w:t>Октябрьская, ул.50 лет Октября, ул. Лихачева, ул. Гагарина, ул. Володарского</w:t>
      </w:r>
      <w:r>
        <w:rPr>
          <w:sz w:val="28"/>
          <w:szCs w:val="28"/>
        </w:rPr>
        <w:t>;</w:t>
      </w:r>
    </w:p>
    <w:p w:rsidR="00F31E53" w:rsidRDefault="00F31E53" w:rsidP="00F31E53">
      <w:pPr>
        <w:ind w:firstLine="540"/>
        <w:jc w:val="both"/>
        <w:rPr>
          <w:sz w:val="28"/>
          <w:szCs w:val="28"/>
        </w:rPr>
      </w:pPr>
      <w:r w:rsidRPr="006E0B5E">
        <w:rPr>
          <w:sz w:val="28"/>
          <w:szCs w:val="28"/>
        </w:rPr>
        <w:t>- на  текущий ремонт улично-дорожной сети в гра</w:t>
      </w:r>
      <w:r>
        <w:rPr>
          <w:sz w:val="28"/>
          <w:szCs w:val="28"/>
        </w:rPr>
        <w:t>вийном (щебеночном) исполнении 4323,9</w:t>
      </w:r>
      <w:r w:rsidRPr="006E0B5E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исполнение составило 79</w:t>
      </w:r>
      <w:r w:rsidR="00AB686A">
        <w:rPr>
          <w:sz w:val="28"/>
          <w:szCs w:val="28"/>
        </w:rPr>
        <w:t>,5% от плана 5437,4 тыс. руб.</w:t>
      </w:r>
      <w:r w:rsidRPr="00996D46">
        <w:rPr>
          <w:bCs/>
          <w:iCs/>
          <w:sz w:val="28"/>
          <w:szCs w:val="28"/>
        </w:rPr>
        <w:t>;</w:t>
      </w:r>
    </w:p>
    <w:p w:rsidR="00F31E53" w:rsidRPr="006E0B5E" w:rsidRDefault="00AB686A" w:rsidP="00AB686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F31E53">
        <w:rPr>
          <w:sz w:val="28"/>
          <w:szCs w:val="28"/>
        </w:rPr>
        <w:t xml:space="preserve"> </w:t>
      </w:r>
      <w:r w:rsidR="00F31E53" w:rsidRPr="006E0B5E">
        <w:rPr>
          <w:sz w:val="28"/>
          <w:szCs w:val="28"/>
        </w:rPr>
        <w:t xml:space="preserve">- на ремонт автомобильных дорог в гравийном исполнении к земельным участкам, предоставленным многодетным семьям 23590,2 тыс. руб. исполнено </w:t>
      </w:r>
      <w:r w:rsidR="00F31E53">
        <w:rPr>
          <w:sz w:val="28"/>
          <w:szCs w:val="28"/>
        </w:rPr>
        <w:t>87,4%</w:t>
      </w:r>
      <w:r w:rsidR="00F31E53" w:rsidRPr="006E0B5E">
        <w:rPr>
          <w:sz w:val="28"/>
          <w:szCs w:val="28"/>
        </w:rPr>
        <w:t xml:space="preserve"> от плана</w:t>
      </w:r>
      <w:r w:rsidR="00F31E53">
        <w:rPr>
          <w:sz w:val="28"/>
          <w:szCs w:val="28"/>
        </w:rPr>
        <w:t xml:space="preserve"> 27000,9 тыс. руб.</w:t>
      </w:r>
      <w:r w:rsidR="00F31E53" w:rsidRPr="007A3BB9">
        <w:rPr>
          <w:bCs/>
          <w:iCs/>
          <w:sz w:val="28"/>
          <w:szCs w:val="28"/>
        </w:rPr>
        <w:t>;</w:t>
      </w:r>
    </w:p>
    <w:p w:rsidR="00F31E53" w:rsidRPr="006E0B5E" w:rsidRDefault="00F31E53" w:rsidP="00F31E53">
      <w:pPr>
        <w:ind w:firstLine="540"/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- на текущее содержание автомобильных дорог, остановок, тротуаров города </w:t>
      </w:r>
      <w:r>
        <w:rPr>
          <w:sz w:val="28"/>
          <w:szCs w:val="28"/>
        </w:rPr>
        <w:t>21167,8</w:t>
      </w:r>
      <w:r w:rsidRPr="006E0B5E">
        <w:rPr>
          <w:sz w:val="28"/>
          <w:szCs w:val="28"/>
        </w:rPr>
        <w:t xml:space="preserve"> тыс. руб. исполнение составило </w:t>
      </w:r>
      <w:r>
        <w:rPr>
          <w:sz w:val="28"/>
          <w:szCs w:val="28"/>
        </w:rPr>
        <w:t xml:space="preserve">100 % от плана. </w:t>
      </w:r>
      <w:r w:rsidRPr="006E0B5E">
        <w:rPr>
          <w:sz w:val="28"/>
          <w:szCs w:val="28"/>
        </w:rPr>
        <w:t>Средства по данному мероприятию направленны на выполнение муниципального задания МАУ «</w:t>
      </w:r>
      <w:proofErr w:type="spellStart"/>
      <w:r w:rsidRPr="006E0B5E">
        <w:rPr>
          <w:sz w:val="28"/>
          <w:szCs w:val="28"/>
        </w:rPr>
        <w:t>Кудымкарские</w:t>
      </w:r>
      <w:proofErr w:type="spellEnd"/>
      <w:r w:rsidRPr="006E0B5E">
        <w:rPr>
          <w:sz w:val="28"/>
          <w:szCs w:val="28"/>
        </w:rPr>
        <w:t xml:space="preserve"> автодоро</w:t>
      </w:r>
      <w:r>
        <w:rPr>
          <w:sz w:val="28"/>
          <w:szCs w:val="28"/>
        </w:rPr>
        <w:t>ги»,</w:t>
      </w:r>
    </w:p>
    <w:p w:rsidR="00F31E53" w:rsidRPr="006E0B5E" w:rsidRDefault="00F31E53" w:rsidP="00F31E53">
      <w:pPr>
        <w:ind w:firstLine="540"/>
        <w:jc w:val="both"/>
        <w:rPr>
          <w:sz w:val="28"/>
          <w:szCs w:val="28"/>
        </w:rPr>
      </w:pPr>
      <w:r w:rsidRPr="006E0B5E">
        <w:rPr>
          <w:sz w:val="28"/>
          <w:szCs w:val="28"/>
        </w:rPr>
        <w:t>на установку остановочных комплексов 1032,9 тыс. руб. исполне</w:t>
      </w:r>
      <w:r>
        <w:rPr>
          <w:sz w:val="28"/>
          <w:szCs w:val="28"/>
        </w:rPr>
        <w:t>ние составило 100 % от планов,</w:t>
      </w:r>
    </w:p>
    <w:p w:rsidR="00F31E53" w:rsidRDefault="00F31E53" w:rsidP="00F31E53">
      <w:pPr>
        <w:ind w:firstLine="540"/>
        <w:jc w:val="both"/>
        <w:rPr>
          <w:sz w:val="28"/>
          <w:szCs w:val="28"/>
        </w:rPr>
      </w:pPr>
      <w:r w:rsidRPr="006E0B5E">
        <w:rPr>
          <w:sz w:val="28"/>
          <w:szCs w:val="28"/>
        </w:rPr>
        <w:t>-на паспортизацию автомобильных дорог общего пользования местного значения 588,2 тыс. руб. исполнено на 100% от планов</w:t>
      </w:r>
      <w:r>
        <w:rPr>
          <w:sz w:val="28"/>
          <w:szCs w:val="28"/>
        </w:rPr>
        <w:t>;</w:t>
      </w:r>
    </w:p>
    <w:p w:rsidR="00F31E53" w:rsidRPr="006E0B5E" w:rsidRDefault="00F31E53" w:rsidP="00F31E53">
      <w:pPr>
        <w:ind w:firstLine="540"/>
        <w:jc w:val="both"/>
        <w:rPr>
          <w:sz w:val="28"/>
          <w:szCs w:val="28"/>
        </w:rPr>
      </w:pPr>
      <w:r w:rsidRPr="00996D46">
        <w:rPr>
          <w:bCs/>
          <w:iCs/>
          <w:sz w:val="28"/>
          <w:szCs w:val="28"/>
        </w:rPr>
        <w:t xml:space="preserve"> </w:t>
      </w:r>
      <w:r w:rsidRPr="00996D46">
        <w:rPr>
          <w:sz w:val="28"/>
          <w:szCs w:val="28"/>
        </w:rPr>
        <w:t>- на ремонт тротуаров в асфальтобетонном исполнении 1358,4 тыс. руб. исполнено 86,2 % от плана на текущий год 1576,1 тыс. руб.</w:t>
      </w:r>
      <w:r w:rsidRPr="00996D46">
        <w:rPr>
          <w:bCs/>
          <w:iCs/>
          <w:sz w:val="28"/>
          <w:szCs w:val="28"/>
        </w:rPr>
        <w:t>;</w:t>
      </w:r>
    </w:p>
    <w:p w:rsidR="00F31E53" w:rsidRDefault="00F31E53" w:rsidP="00F31E53">
      <w:pPr>
        <w:ind w:firstLine="540"/>
        <w:jc w:val="both"/>
        <w:rPr>
          <w:sz w:val="28"/>
          <w:szCs w:val="28"/>
        </w:rPr>
      </w:pPr>
      <w:r w:rsidRPr="00996D46">
        <w:rPr>
          <w:sz w:val="28"/>
          <w:szCs w:val="28"/>
        </w:rPr>
        <w:t>- на подготовку технических планов объектов, подготовку кадастровых паспортов объектов, находящихся на территории муниципального образования "Городской округ - город Кудымкар" - 230,0 тыс. руб. исполнение составило 46,0% от планов 500,0 тыс. руб.</w:t>
      </w:r>
      <w:r w:rsidRPr="00996D46">
        <w:rPr>
          <w:bCs/>
          <w:iCs/>
          <w:sz w:val="28"/>
          <w:szCs w:val="28"/>
        </w:rPr>
        <w:t>;</w:t>
      </w:r>
    </w:p>
    <w:p w:rsidR="00F31E53" w:rsidRDefault="00F31E53" w:rsidP="00F31E5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260C2">
        <w:rPr>
          <w:sz w:val="28"/>
          <w:szCs w:val="28"/>
        </w:rPr>
        <w:t>Не исполнены денежные средства по строительству улично-дорожной сети в асфальтобетонном исполнении 763,5 тыс. руб.</w:t>
      </w:r>
      <w:r>
        <w:rPr>
          <w:sz w:val="28"/>
          <w:szCs w:val="28"/>
        </w:rPr>
        <w:t xml:space="preserve"> и </w:t>
      </w:r>
      <w:r w:rsidRPr="001260C2">
        <w:rPr>
          <w:sz w:val="28"/>
          <w:szCs w:val="28"/>
        </w:rPr>
        <w:t>ра</w:t>
      </w:r>
      <w:r>
        <w:rPr>
          <w:sz w:val="28"/>
          <w:szCs w:val="28"/>
        </w:rPr>
        <w:t>боты по ра</w:t>
      </w:r>
      <w:r w:rsidRPr="001260C2">
        <w:rPr>
          <w:sz w:val="28"/>
          <w:szCs w:val="28"/>
        </w:rPr>
        <w:t>зработк</w:t>
      </w:r>
      <w:r>
        <w:rPr>
          <w:sz w:val="28"/>
          <w:szCs w:val="28"/>
        </w:rPr>
        <w:t>е</w:t>
      </w:r>
      <w:r w:rsidRPr="001260C2">
        <w:rPr>
          <w:sz w:val="28"/>
          <w:szCs w:val="28"/>
        </w:rPr>
        <w:t xml:space="preserve"> проектно сметной документации на капитальный ремонт мостов</w:t>
      </w:r>
      <w:r>
        <w:rPr>
          <w:sz w:val="28"/>
          <w:szCs w:val="28"/>
        </w:rPr>
        <w:t xml:space="preserve"> 1470,0 тыс. руб. Запланированные работы по строительству и ремонту перенесены на 2018 год;</w:t>
      </w:r>
    </w:p>
    <w:p w:rsidR="00F31E53" w:rsidRDefault="00F31E53" w:rsidP="00F31E5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E0B5E" w:rsidRPr="006E0B5E" w:rsidRDefault="006E0B5E" w:rsidP="006E0B5E">
      <w:pPr>
        <w:ind w:firstLine="540"/>
        <w:jc w:val="center"/>
        <w:rPr>
          <w:b/>
          <w:sz w:val="28"/>
          <w:szCs w:val="28"/>
        </w:rPr>
      </w:pPr>
      <w:r w:rsidRPr="006E0B5E">
        <w:rPr>
          <w:b/>
          <w:sz w:val="28"/>
          <w:szCs w:val="28"/>
        </w:rPr>
        <w:t>Муниципальная программа</w:t>
      </w:r>
      <w:r w:rsidRPr="006E0B5E">
        <w:rPr>
          <w:b/>
          <w:sz w:val="22"/>
          <w:szCs w:val="22"/>
        </w:rPr>
        <w:t xml:space="preserve"> </w:t>
      </w:r>
      <w:r w:rsidRPr="006E0B5E">
        <w:rPr>
          <w:b/>
          <w:sz w:val="28"/>
          <w:szCs w:val="28"/>
        </w:rPr>
        <w:t>«Укрепление гражданского единства и гармонизации межнациональных отношений в муниципальном образовании «Городской округ – город Кудымкар».</w:t>
      </w:r>
    </w:p>
    <w:p w:rsidR="006E0B5E" w:rsidRDefault="006E0B5E" w:rsidP="006E0B5E">
      <w:pPr>
        <w:jc w:val="both"/>
        <w:rPr>
          <w:rFonts w:eastAsia="Calibri"/>
          <w:sz w:val="28"/>
          <w:szCs w:val="28"/>
          <w:lang w:eastAsia="en-US"/>
        </w:rPr>
      </w:pPr>
      <w:r w:rsidRPr="006E0B5E">
        <w:rPr>
          <w:rFonts w:eastAsia="Calibri"/>
          <w:sz w:val="28"/>
          <w:szCs w:val="28"/>
          <w:lang w:eastAsia="en-US"/>
        </w:rPr>
        <w:t xml:space="preserve">         При утвержденных ассигнованиях 17</w:t>
      </w:r>
      <w:r w:rsidR="00F31E53">
        <w:rPr>
          <w:rFonts w:eastAsia="Calibri"/>
          <w:sz w:val="28"/>
          <w:szCs w:val="28"/>
          <w:lang w:eastAsia="en-US"/>
        </w:rPr>
        <w:t>99,9</w:t>
      </w:r>
      <w:r w:rsidRPr="006E0B5E">
        <w:rPr>
          <w:rFonts w:eastAsia="Calibri"/>
          <w:sz w:val="28"/>
          <w:szCs w:val="28"/>
          <w:lang w:eastAsia="en-US"/>
        </w:rPr>
        <w:t xml:space="preserve"> тыс. руб., исполнение составило </w:t>
      </w:r>
      <w:r w:rsidR="00F31E53">
        <w:rPr>
          <w:rFonts w:eastAsia="Calibri"/>
          <w:sz w:val="28"/>
          <w:szCs w:val="28"/>
          <w:lang w:eastAsia="en-US"/>
        </w:rPr>
        <w:t>98,7</w:t>
      </w:r>
      <w:r w:rsidRPr="006E0B5E">
        <w:rPr>
          <w:rFonts w:eastAsia="Calibri"/>
          <w:sz w:val="28"/>
          <w:szCs w:val="28"/>
          <w:lang w:eastAsia="en-US"/>
        </w:rPr>
        <w:t xml:space="preserve"> % от плановых назначений или 1</w:t>
      </w:r>
      <w:r w:rsidR="00F31E53">
        <w:rPr>
          <w:rFonts w:eastAsia="Calibri"/>
          <w:sz w:val="28"/>
          <w:szCs w:val="28"/>
          <w:lang w:eastAsia="en-US"/>
        </w:rPr>
        <w:t>776,0</w:t>
      </w:r>
      <w:r w:rsidRPr="006E0B5E">
        <w:rPr>
          <w:rFonts w:eastAsia="Calibri"/>
          <w:sz w:val="28"/>
          <w:szCs w:val="28"/>
          <w:lang w:eastAsia="en-US"/>
        </w:rPr>
        <w:t xml:space="preserve"> тыс. руб. Средства направлены:</w:t>
      </w:r>
    </w:p>
    <w:p w:rsidR="00F31E53" w:rsidRDefault="00F31E53" w:rsidP="00F31E53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</w:t>
      </w:r>
      <w:r w:rsidRPr="00145DC7">
        <w:rPr>
          <w:bCs/>
          <w:iCs/>
          <w:sz w:val="28"/>
          <w:szCs w:val="28"/>
        </w:rPr>
        <w:t>- на социологический мониторинг внутриполитических процессов 50,0 тыс. руб. исполнено 100%, в рамках данного мероприятия в</w:t>
      </w:r>
      <w:r w:rsidRPr="00145DC7">
        <w:rPr>
          <w:sz w:val="28"/>
          <w:szCs w:val="28"/>
        </w:rPr>
        <w:t>ыпущен сборник с отчетом главы за 2016 год;</w:t>
      </w:r>
    </w:p>
    <w:p w:rsidR="00F31E53" w:rsidRPr="00F31E53" w:rsidRDefault="00F31E53" w:rsidP="00F31E53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</w:t>
      </w:r>
      <w:r w:rsidRPr="00145DC7">
        <w:rPr>
          <w:bCs/>
          <w:iCs/>
          <w:sz w:val="28"/>
          <w:szCs w:val="28"/>
        </w:rPr>
        <w:t xml:space="preserve"> - на </w:t>
      </w:r>
      <w:r w:rsidRPr="00145DC7">
        <w:rPr>
          <w:rFonts w:eastAsia="Calibri"/>
          <w:sz w:val="28"/>
          <w:szCs w:val="28"/>
          <w:lang w:eastAsia="en-US"/>
        </w:rPr>
        <w:t xml:space="preserve">информирование о деятельности администрации города Кудымкара 191,7 </w:t>
      </w:r>
      <w:r w:rsidRPr="00EE5164">
        <w:rPr>
          <w:rFonts w:eastAsia="Calibri"/>
          <w:sz w:val="28"/>
          <w:szCs w:val="28"/>
          <w:lang w:eastAsia="en-US"/>
        </w:rPr>
        <w:t>тыс. руб. исполнение составило 91,3 % от год</w:t>
      </w:r>
      <w:r w:rsidR="00AB686A">
        <w:rPr>
          <w:rFonts w:eastAsia="Calibri"/>
          <w:sz w:val="28"/>
          <w:szCs w:val="28"/>
          <w:lang w:eastAsia="en-US"/>
        </w:rPr>
        <w:t>овых назначений 210,0 тыс. руб.;</w:t>
      </w:r>
    </w:p>
    <w:p w:rsidR="00F31E53" w:rsidRPr="00EE5164" w:rsidRDefault="00F31E53" w:rsidP="00F31E53">
      <w:pPr>
        <w:jc w:val="both"/>
        <w:rPr>
          <w:rFonts w:eastAsia="Calibri"/>
          <w:sz w:val="28"/>
          <w:szCs w:val="28"/>
          <w:lang w:eastAsia="en-US"/>
        </w:rPr>
      </w:pPr>
      <w:r w:rsidRPr="00EE5164">
        <w:rPr>
          <w:rFonts w:eastAsia="Calibri"/>
          <w:sz w:val="28"/>
          <w:szCs w:val="28"/>
          <w:lang w:eastAsia="en-US"/>
        </w:rPr>
        <w:t xml:space="preserve">    - на проведение фестиваля обрядовых культур "</w:t>
      </w:r>
      <w:proofErr w:type="spellStart"/>
      <w:r w:rsidRPr="00EE5164">
        <w:rPr>
          <w:rFonts w:eastAsia="Calibri"/>
          <w:sz w:val="28"/>
          <w:szCs w:val="28"/>
          <w:lang w:eastAsia="en-US"/>
        </w:rPr>
        <w:t>ЧУДный</w:t>
      </w:r>
      <w:proofErr w:type="spellEnd"/>
      <w:r w:rsidRPr="00EE5164">
        <w:rPr>
          <w:rFonts w:eastAsia="Calibri"/>
          <w:sz w:val="28"/>
          <w:szCs w:val="28"/>
          <w:lang w:eastAsia="en-US"/>
        </w:rPr>
        <w:t xml:space="preserve"> карнавал 2017" 466,9 тыс. руб. в т. ч. средства местного бюджета 166,7 тыс. руб. исполнено 100% от плановых назначений.</w:t>
      </w:r>
      <w:r w:rsidRPr="00EE5164">
        <w:rPr>
          <w:sz w:val="28"/>
          <w:szCs w:val="28"/>
        </w:rPr>
        <w:t xml:space="preserve"> Участниками фестиваля стали представители финно-угорских народов России, гости из Удмуртии, Мордовии, Марий- Эл, Ханты-Мансийского автономного округа и республики Коми</w:t>
      </w:r>
      <w:r>
        <w:rPr>
          <w:rFonts w:eastAsia="Calibri"/>
          <w:sz w:val="28"/>
          <w:szCs w:val="28"/>
          <w:lang w:eastAsia="en-US"/>
        </w:rPr>
        <w:t>;</w:t>
      </w:r>
    </w:p>
    <w:p w:rsidR="006642D2" w:rsidRDefault="00F31E53" w:rsidP="006E0B5E">
      <w:pPr>
        <w:jc w:val="both"/>
        <w:rPr>
          <w:rFonts w:eastAsia="Calibri"/>
          <w:sz w:val="28"/>
          <w:szCs w:val="28"/>
          <w:lang w:eastAsia="en-US"/>
        </w:rPr>
      </w:pPr>
      <w:r w:rsidRPr="00EE5164">
        <w:rPr>
          <w:rFonts w:eastAsia="Calibri"/>
          <w:sz w:val="28"/>
          <w:szCs w:val="28"/>
          <w:lang w:eastAsia="en-US"/>
        </w:rPr>
        <w:t xml:space="preserve">    - на </w:t>
      </w:r>
      <w:proofErr w:type="spellStart"/>
      <w:r w:rsidRPr="00EE5164">
        <w:rPr>
          <w:rFonts w:eastAsia="Calibri"/>
          <w:sz w:val="28"/>
          <w:szCs w:val="28"/>
          <w:lang w:eastAsia="en-US"/>
        </w:rPr>
        <w:t>софинансирование</w:t>
      </w:r>
      <w:proofErr w:type="spellEnd"/>
      <w:r w:rsidRPr="00EE5164">
        <w:rPr>
          <w:rFonts w:eastAsia="Calibri"/>
          <w:sz w:val="28"/>
          <w:szCs w:val="28"/>
          <w:lang w:eastAsia="en-US"/>
        </w:rPr>
        <w:t xml:space="preserve"> мероприятий по реализации социального значимых проектов территориального общественного самоуправлен</w:t>
      </w:r>
      <w:r w:rsidR="006642D2">
        <w:rPr>
          <w:rFonts w:eastAsia="Calibri"/>
          <w:sz w:val="28"/>
          <w:szCs w:val="28"/>
          <w:lang w:eastAsia="en-US"/>
        </w:rPr>
        <w:t>ия 30,0 тыс. руб. 100% от плана;</w:t>
      </w:r>
    </w:p>
    <w:p w:rsidR="00E10CD3" w:rsidRDefault="006642D2" w:rsidP="006E0B5E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- на реализацию социально значимых проектов территориального общественного самоуправления 237,9 тыс. руб. исполнение составило 97,7% от планов (243,5 тыс. руб.), в том числе за счет местного бюджета 65,6 тыс. руб. </w:t>
      </w:r>
      <w:r w:rsidRPr="00BE2C52">
        <w:rPr>
          <w:rFonts w:eastAsia="Calibri"/>
          <w:sz w:val="28"/>
          <w:szCs w:val="28"/>
          <w:lang w:eastAsia="en-US"/>
        </w:rPr>
        <w:t xml:space="preserve">Средства направлены на строительство детской площадки «Уютный дворик» по ул. 50 лет Октября дом 27.  </w:t>
      </w:r>
    </w:p>
    <w:p w:rsidR="006E0B5E" w:rsidRPr="006E0B5E" w:rsidRDefault="006E0B5E" w:rsidP="006E0B5E">
      <w:pPr>
        <w:jc w:val="both"/>
        <w:rPr>
          <w:rFonts w:ascii="Calibri" w:eastAsia="Calibri" w:hAnsi="Calibri"/>
          <w:b/>
          <w:sz w:val="28"/>
          <w:szCs w:val="28"/>
          <w:lang w:eastAsia="en-US"/>
        </w:rPr>
      </w:pPr>
      <w:r w:rsidRPr="006E0B5E">
        <w:rPr>
          <w:rFonts w:eastAsia="Calibri"/>
          <w:sz w:val="28"/>
          <w:szCs w:val="28"/>
          <w:lang w:eastAsia="en-US"/>
        </w:rPr>
        <w:t xml:space="preserve">  - на обеспечение деятельности МАУ «Газета Парма» 7</w:t>
      </w:r>
      <w:r w:rsidR="006642D2">
        <w:rPr>
          <w:rFonts w:eastAsia="Calibri"/>
          <w:sz w:val="28"/>
          <w:szCs w:val="28"/>
          <w:lang w:eastAsia="en-US"/>
        </w:rPr>
        <w:t>99,5</w:t>
      </w:r>
      <w:r w:rsidRPr="006E0B5E">
        <w:rPr>
          <w:rFonts w:eastAsia="Calibri"/>
          <w:sz w:val="28"/>
          <w:szCs w:val="28"/>
          <w:lang w:eastAsia="en-US"/>
        </w:rPr>
        <w:t xml:space="preserve"> тыс. руб. </w:t>
      </w:r>
    </w:p>
    <w:p w:rsidR="00E10CD3" w:rsidRDefault="006E0B5E" w:rsidP="006E0B5E">
      <w:pPr>
        <w:ind w:firstLine="540"/>
        <w:jc w:val="center"/>
        <w:rPr>
          <w:b/>
          <w:sz w:val="28"/>
          <w:szCs w:val="28"/>
        </w:rPr>
      </w:pPr>
      <w:r w:rsidRPr="006E0B5E">
        <w:rPr>
          <w:b/>
          <w:sz w:val="28"/>
          <w:szCs w:val="28"/>
        </w:rPr>
        <w:lastRenderedPageBreak/>
        <w:t>Адресная муниципальная программа по переселению граждан из аварийного жилищного фонда на территории муниципального образования «Городской округ – город Кудымка</w:t>
      </w:r>
      <w:r w:rsidR="00E10CD3">
        <w:rPr>
          <w:b/>
          <w:sz w:val="28"/>
          <w:szCs w:val="28"/>
        </w:rPr>
        <w:t>р» на 2013-2017 годы</w:t>
      </w:r>
    </w:p>
    <w:p w:rsidR="006E0B5E" w:rsidRPr="006E0B5E" w:rsidRDefault="00E10CD3" w:rsidP="006E0B5E">
      <w:pPr>
        <w:ind w:firstLine="540"/>
        <w:jc w:val="center"/>
        <w:rPr>
          <w:b/>
          <w:sz w:val="28"/>
          <w:szCs w:val="28"/>
        </w:rPr>
      </w:pPr>
      <w:r w:rsidRPr="006E0B5E">
        <w:rPr>
          <w:b/>
          <w:sz w:val="28"/>
          <w:szCs w:val="28"/>
        </w:rPr>
        <w:t xml:space="preserve"> </w:t>
      </w:r>
    </w:p>
    <w:p w:rsidR="006642D2" w:rsidRPr="006642D2" w:rsidRDefault="006E0B5E" w:rsidP="006642D2">
      <w:pPr>
        <w:pStyle w:val="a8"/>
        <w:ind w:firstLine="540"/>
        <w:jc w:val="both"/>
      </w:pPr>
      <w:r w:rsidRPr="006E0B5E">
        <w:rPr>
          <w:rFonts w:eastAsia="Calibri"/>
          <w:szCs w:val="28"/>
          <w:lang w:eastAsia="en-US"/>
        </w:rPr>
        <w:t xml:space="preserve">         При утвержденных ассигнованиях 6</w:t>
      </w:r>
      <w:r w:rsidR="00983617">
        <w:rPr>
          <w:rFonts w:eastAsia="Calibri"/>
          <w:szCs w:val="28"/>
          <w:lang w:val="ru-RU" w:eastAsia="en-US"/>
        </w:rPr>
        <w:t>2</w:t>
      </w:r>
      <w:r w:rsidR="006642D2">
        <w:rPr>
          <w:rFonts w:eastAsia="Calibri"/>
          <w:szCs w:val="28"/>
          <w:lang w:eastAsia="en-US"/>
        </w:rPr>
        <w:t>927,7</w:t>
      </w:r>
      <w:r w:rsidRPr="006E0B5E">
        <w:rPr>
          <w:rFonts w:eastAsia="Calibri"/>
          <w:szCs w:val="28"/>
          <w:lang w:eastAsia="en-US"/>
        </w:rPr>
        <w:t xml:space="preserve"> тыс. руб., исполнение составило </w:t>
      </w:r>
      <w:r w:rsidR="006642D2">
        <w:rPr>
          <w:rFonts w:eastAsia="Calibri"/>
          <w:szCs w:val="28"/>
          <w:lang w:eastAsia="en-US"/>
        </w:rPr>
        <w:t>59970,</w:t>
      </w:r>
      <w:r w:rsidRPr="006E0B5E">
        <w:rPr>
          <w:rFonts w:eastAsia="Calibri"/>
          <w:szCs w:val="28"/>
          <w:lang w:eastAsia="en-US"/>
        </w:rPr>
        <w:t>0 тыс. руб. или</w:t>
      </w:r>
      <w:r w:rsidRPr="006E0B5E">
        <w:rPr>
          <w:rFonts w:ascii="Calibri" w:eastAsia="Calibri" w:hAnsi="Calibri"/>
          <w:szCs w:val="28"/>
          <w:lang w:eastAsia="en-US"/>
        </w:rPr>
        <w:t xml:space="preserve"> </w:t>
      </w:r>
      <w:r w:rsidR="006642D2" w:rsidRPr="006642D2">
        <w:rPr>
          <w:rFonts w:eastAsia="Calibri"/>
          <w:szCs w:val="28"/>
          <w:lang w:eastAsia="en-US"/>
        </w:rPr>
        <w:t>95,3</w:t>
      </w:r>
      <w:r w:rsidR="006642D2">
        <w:rPr>
          <w:rFonts w:eastAsia="Calibri"/>
          <w:szCs w:val="28"/>
          <w:lang w:eastAsia="en-US"/>
        </w:rPr>
        <w:t xml:space="preserve"> %</w:t>
      </w:r>
      <w:r w:rsidR="006642D2">
        <w:rPr>
          <w:rFonts w:eastAsia="Calibri"/>
          <w:szCs w:val="28"/>
          <w:lang w:val="ru-RU" w:eastAsia="en-US"/>
        </w:rPr>
        <w:t>,</w:t>
      </w:r>
      <w:r w:rsidRPr="006E0B5E">
        <w:rPr>
          <w:rFonts w:eastAsia="Calibri"/>
          <w:szCs w:val="28"/>
          <w:lang w:eastAsia="en-US"/>
        </w:rPr>
        <w:t xml:space="preserve"> </w:t>
      </w:r>
      <w:r w:rsidR="006642D2" w:rsidRPr="006642D2">
        <w:t>в том числе за счет средств, поступивших от государственной корпорации – Фонд содействию и реформированию ЖКХ- 34896,5 тыс. руб. исполнение 99,6 % от плана (35050,2 тыс. руб.),  за счет средств краевого бюджета -19319,0 тыс. руб. исполнение составило 91,9% от плана (21013,1 тыс. руб.), за счет средств местного бюджета – 5754,5 тыс. руб. 83,8 % от плана (6864,4 тыс. руб.).</w:t>
      </w:r>
    </w:p>
    <w:p w:rsidR="006642D2" w:rsidRPr="006642D2" w:rsidRDefault="006642D2" w:rsidP="006642D2">
      <w:pPr>
        <w:jc w:val="both"/>
        <w:rPr>
          <w:rFonts w:eastAsia="Calibri"/>
          <w:sz w:val="28"/>
          <w:szCs w:val="28"/>
          <w:lang w:eastAsia="en-US"/>
        </w:rPr>
      </w:pPr>
      <w:r w:rsidRPr="006642D2">
        <w:rPr>
          <w:rFonts w:eastAsia="Calibri"/>
          <w:sz w:val="28"/>
          <w:szCs w:val="28"/>
          <w:lang w:eastAsia="en-US"/>
        </w:rPr>
        <w:t xml:space="preserve">     Неиспользованные средства предназначались на реализацию мероприятий по переселению граждан из аварийного жилищного фонда в рамках Региональной адресной программы по переселению граждан из аварийного жилищного фонда на территории Пермского края на 2013-2017 годы, по этапу 2016 года, а именно:</w:t>
      </w:r>
    </w:p>
    <w:p w:rsidR="006642D2" w:rsidRPr="006642D2" w:rsidRDefault="006642D2" w:rsidP="006642D2">
      <w:pPr>
        <w:jc w:val="both"/>
        <w:rPr>
          <w:rFonts w:eastAsia="Calibri"/>
          <w:sz w:val="28"/>
          <w:szCs w:val="28"/>
          <w:lang w:eastAsia="en-US"/>
        </w:rPr>
      </w:pPr>
      <w:r w:rsidRPr="006642D2">
        <w:rPr>
          <w:rFonts w:eastAsia="Calibri"/>
          <w:sz w:val="28"/>
          <w:szCs w:val="28"/>
          <w:lang w:eastAsia="en-US"/>
        </w:rPr>
        <w:t xml:space="preserve">     1) на выплату собственнику выкупной стоимости изымаемого в муниципальную собственность жилого помещения, расположенного по адресу: г. Кудымкар, ул. М. Горького, 43-13. В настоящее время ведется процедура изъятия 1 жилого помещения на основании решения </w:t>
      </w:r>
      <w:proofErr w:type="spellStart"/>
      <w:r w:rsidRPr="006642D2">
        <w:rPr>
          <w:rFonts w:eastAsia="Calibri"/>
          <w:sz w:val="28"/>
          <w:szCs w:val="28"/>
          <w:lang w:eastAsia="en-US"/>
        </w:rPr>
        <w:t>Кудымкарского</w:t>
      </w:r>
      <w:proofErr w:type="spellEnd"/>
      <w:r w:rsidRPr="006642D2">
        <w:rPr>
          <w:rFonts w:eastAsia="Calibri"/>
          <w:sz w:val="28"/>
          <w:szCs w:val="28"/>
          <w:lang w:eastAsia="en-US"/>
        </w:rPr>
        <w:t xml:space="preserve"> городского суда, вступившего в силу 20.12.2017 г., в связи с чем, собственнику изымаемого жилого помещения будет произведена выплата выкупной стоимости жилого помещения;</w:t>
      </w:r>
    </w:p>
    <w:p w:rsidR="006E0B5E" w:rsidRPr="006E0B5E" w:rsidRDefault="006642D2" w:rsidP="006642D2">
      <w:pPr>
        <w:jc w:val="both"/>
        <w:rPr>
          <w:sz w:val="28"/>
          <w:szCs w:val="28"/>
        </w:rPr>
      </w:pPr>
      <w:r w:rsidRPr="006642D2">
        <w:rPr>
          <w:rFonts w:eastAsia="Calibri"/>
          <w:sz w:val="28"/>
          <w:szCs w:val="28"/>
          <w:lang w:eastAsia="en-US"/>
        </w:rPr>
        <w:t xml:space="preserve">    2)  на выплату в связи с судебными разбирательствами. </w:t>
      </w:r>
    </w:p>
    <w:p w:rsidR="006E0B5E" w:rsidRPr="006E0B5E" w:rsidRDefault="006E0B5E" w:rsidP="006E0B5E">
      <w:pPr>
        <w:ind w:firstLine="540"/>
        <w:jc w:val="center"/>
        <w:rPr>
          <w:b/>
          <w:sz w:val="28"/>
          <w:szCs w:val="28"/>
        </w:rPr>
      </w:pPr>
    </w:p>
    <w:p w:rsidR="006E0B5E" w:rsidRPr="006E0B5E" w:rsidRDefault="006E0B5E" w:rsidP="006E0B5E">
      <w:pPr>
        <w:ind w:firstLine="540"/>
        <w:jc w:val="center"/>
        <w:rPr>
          <w:b/>
          <w:sz w:val="28"/>
          <w:szCs w:val="28"/>
        </w:rPr>
      </w:pPr>
      <w:r w:rsidRPr="006E0B5E">
        <w:rPr>
          <w:b/>
          <w:sz w:val="28"/>
          <w:szCs w:val="28"/>
        </w:rPr>
        <w:t>Муниципальная программа</w:t>
      </w:r>
      <w:r w:rsidRPr="006E0B5E">
        <w:rPr>
          <w:b/>
          <w:sz w:val="22"/>
          <w:szCs w:val="22"/>
        </w:rPr>
        <w:t xml:space="preserve"> </w:t>
      </w:r>
      <w:r w:rsidRPr="006E0B5E">
        <w:rPr>
          <w:b/>
          <w:sz w:val="28"/>
          <w:szCs w:val="28"/>
        </w:rPr>
        <w:t>«Обеспечение жильем молодых семей в муниципальном образовании «Городской округ – город Кудымкар».</w:t>
      </w:r>
    </w:p>
    <w:p w:rsidR="006E0B5E" w:rsidRPr="006E0B5E" w:rsidRDefault="006E0B5E" w:rsidP="006E0B5E">
      <w:pPr>
        <w:ind w:firstLine="540"/>
        <w:jc w:val="center"/>
        <w:rPr>
          <w:b/>
          <w:sz w:val="28"/>
          <w:szCs w:val="28"/>
        </w:rPr>
      </w:pPr>
    </w:p>
    <w:p w:rsidR="00AC3223" w:rsidRDefault="006E0B5E" w:rsidP="00AC3223">
      <w:pPr>
        <w:ind w:firstLine="360"/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     При утвержденных ассигнованиях </w:t>
      </w:r>
      <w:r w:rsidR="00764B84">
        <w:rPr>
          <w:sz w:val="28"/>
          <w:szCs w:val="28"/>
        </w:rPr>
        <w:t>11833,6</w:t>
      </w:r>
      <w:r w:rsidRPr="006E0B5E">
        <w:rPr>
          <w:sz w:val="28"/>
          <w:szCs w:val="28"/>
        </w:rPr>
        <w:t xml:space="preserve"> тыс. руб., исполнение составило </w:t>
      </w:r>
      <w:r w:rsidR="00764B84">
        <w:rPr>
          <w:sz w:val="28"/>
          <w:szCs w:val="28"/>
        </w:rPr>
        <w:t>92,4</w:t>
      </w:r>
      <w:r w:rsidRPr="006E0B5E">
        <w:rPr>
          <w:sz w:val="28"/>
          <w:szCs w:val="28"/>
        </w:rPr>
        <w:t xml:space="preserve"> % от плановых назначений или </w:t>
      </w:r>
      <w:r w:rsidR="00764B84">
        <w:rPr>
          <w:sz w:val="28"/>
          <w:szCs w:val="28"/>
        </w:rPr>
        <w:t>10938,8</w:t>
      </w:r>
      <w:r w:rsidRPr="006E0B5E">
        <w:rPr>
          <w:sz w:val="28"/>
          <w:szCs w:val="28"/>
        </w:rPr>
        <w:t xml:space="preserve"> тыс. руб.</w:t>
      </w:r>
      <w:r w:rsidR="00AC3223">
        <w:t xml:space="preserve">, </w:t>
      </w:r>
      <w:r w:rsidR="00AC3223" w:rsidRPr="00AC3223">
        <w:rPr>
          <w:sz w:val="28"/>
          <w:szCs w:val="28"/>
        </w:rPr>
        <w:t>в том числе</w:t>
      </w:r>
      <w:r w:rsidR="00AC3223">
        <w:t xml:space="preserve"> </w:t>
      </w:r>
      <w:r w:rsidR="00AC3223">
        <w:rPr>
          <w:sz w:val="28"/>
          <w:szCs w:val="28"/>
        </w:rPr>
        <w:t>за счет средств, краевого бюджета – 8174,5 тыс. руб. и за счет местного бюджета  2764,3 тыс. руб.</w:t>
      </w:r>
    </w:p>
    <w:p w:rsidR="006E0B5E" w:rsidRDefault="00AC3223" w:rsidP="004A57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4D7517">
        <w:rPr>
          <w:sz w:val="28"/>
          <w:szCs w:val="28"/>
        </w:rPr>
        <w:t>В 2017 году оплачено 10 свидетельств на приобретение (строительство) жилья в размере 35% в рамках реализации долгосрочной целевой программы «Обеспечение жильем молодых семей» на 2015-2020 годы по списку 2017 года и 1 свидетельство (частично) по списку 2016 года. В 2017 году на учет было поставлено 4 молодые семьи. По состоянию на 01.01.2018 года на учете состоит 338 молодых семей</w:t>
      </w:r>
      <w:r w:rsidRPr="00EC3DBE">
        <w:rPr>
          <w:sz w:val="28"/>
          <w:szCs w:val="28"/>
        </w:rPr>
        <w:t xml:space="preserve">, из них 17 семей, имеющих и 3 и более детей. </w:t>
      </w:r>
      <w:r w:rsidR="00CE7317">
        <w:rPr>
          <w:sz w:val="28"/>
          <w:szCs w:val="28"/>
        </w:rPr>
        <w:t>Средства освоены не в полном объеме</w:t>
      </w:r>
      <w:r w:rsidRPr="00EC3DBE">
        <w:rPr>
          <w:sz w:val="28"/>
          <w:szCs w:val="28"/>
        </w:rPr>
        <w:t xml:space="preserve"> по причине того, что одна молодая семья социальную выплату направила на погашение основного долга и уплату процентов по жилищному (ипотечному) кредиту. Сумма остатка долга по кредиту была меньше суммы выданного свидетельства</w:t>
      </w:r>
      <w:r>
        <w:rPr>
          <w:sz w:val="28"/>
          <w:szCs w:val="28"/>
        </w:rPr>
        <w:t>.</w:t>
      </w:r>
    </w:p>
    <w:p w:rsidR="004A57F8" w:rsidRPr="006E0B5E" w:rsidRDefault="004A57F8" w:rsidP="004A57F8">
      <w:pPr>
        <w:jc w:val="both"/>
        <w:rPr>
          <w:b/>
          <w:sz w:val="28"/>
          <w:szCs w:val="28"/>
        </w:rPr>
      </w:pPr>
    </w:p>
    <w:p w:rsidR="006E0B5E" w:rsidRPr="006E0B5E" w:rsidRDefault="006E0B5E" w:rsidP="006E0B5E">
      <w:pPr>
        <w:ind w:firstLine="540"/>
        <w:jc w:val="center"/>
        <w:rPr>
          <w:b/>
          <w:sz w:val="28"/>
          <w:szCs w:val="28"/>
        </w:rPr>
      </w:pPr>
      <w:r w:rsidRPr="006E0B5E">
        <w:rPr>
          <w:b/>
          <w:sz w:val="28"/>
          <w:szCs w:val="28"/>
        </w:rPr>
        <w:t>Муниципальная программа</w:t>
      </w:r>
      <w:r w:rsidRPr="006E0B5E">
        <w:rPr>
          <w:b/>
          <w:sz w:val="22"/>
          <w:szCs w:val="22"/>
        </w:rPr>
        <w:t xml:space="preserve"> </w:t>
      </w:r>
      <w:r w:rsidRPr="006E0B5E">
        <w:rPr>
          <w:b/>
          <w:sz w:val="28"/>
          <w:szCs w:val="28"/>
        </w:rPr>
        <w:t>«Управление земельными ресурсами в муниципальном образовании «Городской округ – город Кудымкар».</w:t>
      </w:r>
    </w:p>
    <w:p w:rsidR="006E0B5E" w:rsidRPr="006E0B5E" w:rsidRDefault="006E0B5E" w:rsidP="006E0B5E">
      <w:pPr>
        <w:ind w:firstLine="540"/>
        <w:jc w:val="both"/>
        <w:rPr>
          <w:b/>
          <w:sz w:val="28"/>
          <w:szCs w:val="28"/>
        </w:rPr>
      </w:pPr>
    </w:p>
    <w:p w:rsidR="006E0B5E" w:rsidRPr="006E0B5E" w:rsidRDefault="006E0B5E" w:rsidP="006E0B5E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По муниципальной программе «Управление земельными ресурсами в муниципальном образовании «Городской округ – город Кудымкар» исполнение составило </w:t>
      </w:r>
      <w:r w:rsidR="00AC3223">
        <w:rPr>
          <w:sz w:val="28"/>
          <w:szCs w:val="28"/>
        </w:rPr>
        <w:t>1252,4</w:t>
      </w:r>
      <w:r w:rsidRPr="006E0B5E">
        <w:rPr>
          <w:sz w:val="28"/>
          <w:szCs w:val="28"/>
        </w:rPr>
        <w:t xml:space="preserve"> тыс. руб. или </w:t>
      </w:r>
      <w:r w:rsidR="00AC3223">
        <w:rPr>
          <w:sz w:val="28"/>
          <w:szCs w:val="28"/>
        </w:rPr>
        <w:t>100</w:t>
      </w:r>
      <w:r w:rsidRPr="006E0B5E">
        <w:rPr>
          <w:sz w:val="28"/>
          <w:szCs w:val="28"/>
        </w:rPr>
        <w:t xml:space="preserve"> % от плановых назначений на</w:t>
      </w:r>
      <w:r w:rsidR="00AC3223">
        <w:rPr>
          <w:sz w:val="28"/>
          <w:szCs w:val="28"/>
        </w:rPr>
        <w:t xml:space="preserve"> </w:t>
      </w:r>
      <w:r w:rsidRPr="006E0B5E">
        <w:rPr>
          <w:sz w:val="28"/>
          <w:szCs w:val="28"/>
        </w:rPr>
        <w:t xml:space="preserve">2017 год. </w:t>
      </w:r>
    </w:p>
    <w:p w:rsidR="006E0B5E" w:rsidRPr="006E0B5E" w:rsidRDefault="006E0B5E" w:rsidP="006E0B5E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E0B5E">
        <w:rPr>
          <w:sz w:val="28"/>
          <w:szCs w:val="28"/>
        </w:rPr>
        <w:lastRenderedPageBreak/>
        <w:t xml:space="preserve"> Средства направлены на: </w:t>
      </w:r>
    </w:p>
    <w:p w:rsidR="00AC3223" w:rsidRDefault="00AC3223" w:rsidP="00AC3223">
      <w:pPr>
        <w:ind w:firstLine="540"/>
        <w:jc w:val="both"/>
        <w:rPr>
          <w:sz w:val="28"/>
          <w:szCs w:val="28"/>
        </w:rPr>
      </w:pPr>
      <w:r w:rsidRPr="003E4008">
        <w:rPr>
          <w:sz w:val="28"/>
          <w:szCs w:val="28"/>
        </w:rPr>
        <w:t xml:space="preserve">- Землеустроительные работы – </w:t>
      </w:r>
      <w:r>
        <w:rPr>
          <w:sz w:val="28"/>
          <w:szCs w:val="28"/>
        </w:rPr>
        <w:t>314,1</w:t>
      </w:r>
      <w:r w:rsidRPr="003E4008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;</w:t>
      </w:r>
    </w:p>
    <w:p w:rsidR="00AC3223" w:rsidRDefault="00AC3223" w:rsidP="00AC322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-Формирование земельных участков, находящихся в муниципальной собственности и государственной собственности на которые не </w:t>
      </w:r>
      <w:proofErr w:type="gramStart"/>
      <w:r>
        <w:rPr>
          <w:sz w:val="28"/>
          <w:szCs w:val="28"/>
        </w:rPr>
        <w:t>разграничена</w:t>
      </w:r>
      <w:proofErr w:type="gramEnd"/>
      <w:r>
        <w:rPr>
          <w:sz w:val="28"/>
          <w:szCs w:val="28"/>
        </w:rPr>
        <w:t xml:space="preserve">, и их постановку на государственный кадастровый учет </w:t>
      </w:r>
      <w:r w:rsidRPr="003E4008">
        <w:rPr>
          <w:sz w:val="28"/>
          <w:szCs w:val="28"/>
        </w:rPr>
        <w:t xml:space="preserve"> </w:t>
      </w:r>
      <w:r>
        <w:rPr>
          <w:sz w:val="28"/>
          <w:szCs w:val="28"/>
        </w:rPr>
        <w:t>для предоставления многодетным семьям – 132,5 тыс. руб.;</w:t>
      </w:r>
    </w:p>
    <w:p w:rsidR="00AC3223" w:rsidRDefault="00AC3223" w:rsidP="00AC3223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E0B5E">
        <w:rPr>
          <w:sz w:val="28"/>
          <w:szCs w:val="28"/>
        </w:rPr>
        <w:t>комплексны</w:t>
      </w:r>
      <w:r>
        <w:rPr>
          <w:sz w:val="28"/>
          <w:szCs w:val="28"/>
        </w:rPr>
        <w:t>е</w:t>
      </w:r>
      <w:r w:rsidRPr="006E0B5E">
        <w:rPr>
          <w:sz w:val="28"/>
          <w:szCs w:val="28"/>
        </w:rPr>
        <w:t xml:space="preserve"> кадастровы</w:t>
      </w:r>
      <w:r>
        <w:rPr>
          <w:sz w:val="28"/>
          <w:szCs w:val="28"/>
        </w:rPr>
        <w:t>е</w:t>
      </w:r>
      <w:r w:rsidRPr="006E0B5E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ы 247,6 тыс. руб.;</w:t>
      </w:r>
    </w:p>
    <w:p w:rsidR="00AC3223" w:rsidRDefault="00AC3223" w:rsidP="00AC3223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разработка проекта межевания кадастровых кварталов в г.</w:t>
      </w:r>
      <w:r w:rsidR="00983617">
        <w:rPr>
          <w:sz w:val="28"/>
          <w:szCs w:val="28"/>
        </w:rPr>
        <w:t xml:space="preserve"> </w:t>
      </w:r>
      <w:r>
        <w:rPr>
          <w:sz w:val="28"/>
          <w:szCs w:val="28"/>
        </w:rPr>
        <w:t>Кудымкаре 189,7 тыс. руб. исполнено 99,9 %.;</w:t>
      </w:r>
    </w:p>
    <w:p w:rsidR="00AC3223" w:rsidRPr="006E0B5E" w:rsidRDefault="00AC3223" w:rsidP="00AC3223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проектной документации лесных участков с целью образования земельных участков под городскими лесами 368,4 тыс. руб.</w:t>
      </w:r>
    </w:p>
    <w:p w:rsidR="006E0B5E" w:rsidRPr="006E0B5E" w:rsidRDefault="006E0B5E" w:rsidP="006E0B5E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983617" w:rsidRDefault="006E0B5E" w:rsidP="006E0B5E">
      <w:pPr>
        <w:ind w:firstLine="540"/>
        <w:jc w:val="center"/>
        <w:rPr>
          <w:b/>
          <w:sz w:val="28"/>
          <w:szCs w:val="28"/>
        </w:rPr>
      </w:pPr>
      <w:r w:rsidRPr="006E0B5E">
        <w:rPr>
          <w:b/>
          <w:sz w:val="28"/>
          <w:szCs w:val="28"/>
        </w:rPr>
        <w:t>Муниципальная программа</w:t>
      </w:r>
      <w:r w:rsidRPr="006E0B5E">
        <w:rPr>
          <w:b/>
          <w:sz w:val="22"/>
          <w:szCs w:val="22"/>
        </w:rPr>
        <w:t xml:space="preserve"> </w:t>
      </w:r>
      <w:r w:rsidRPr="006E0B5E">
        <w:rPr>
          <w:b/>
          <w:sz w:val="28"/>
          <w:szCs w:val="28"/>
        </w:rPr>
        <w:t>«Осуществление муниципального контроля</w:t>
      </w:r>
    </w:p>
    <w:p w:rsidR="006E0B5E" w:rsidRPr="006E0B5E" w:rsidRDefault="006E0B5E" w:rsidP="006E0B5E">
      <w:pPr>
        <w:ind w:firstLine="540"/>
        <w:jc w:val="center"/>
        <w:rPr>
          <w:b/>
          <w:sz w:val="28"/>
          <w:szCs w:val="28"/>
        </w:rPr>
      </w:pPr>
      <w:r w:rsidRPr="006E0B5E">
        <w:rPr>
          <w:b/>
          <w:sz w:val="28"/>
          <w:szCs w:val="28"/>
        </w:rPr>
        <w:t xml:space="preserve"> в городе Кудымкаре».</w:t>
      </w:r>
    </w:p>
    <w:p w:rsidR="006E0B5E" w:rsidRPr="006E0B5E" w:rsidRDefault="006E0B5E" w:rsidP="006E0B5E">
      <w:pPr>
        <w:ind w:firstLine="540"/>
        <w:jc w:val="center"/>
        <w:rPr>
          <w:b/>
          <w:sz w:val="28"/>
          <w:szCs w:val="28"/>
        </w:rPr>
      </w:pPr>
    </w:p>
    <w:p w:rsidR="006E0B5E" w:rsidRPr="006E0B5E" w:rsidRDefault="006E0B5E" w:rsidP="00AC3223">
      <w:pPr>
        <w:jc w:val="both"/>
        <w:rPr>
          <w:color w:val="000000"/>
          <w:sz w:val="28"/>
          <w:szCs w:val="28"/>
        </w:rPr>
      </w:pPr>
      <w:r w:rsidRPr="006E0B5E">
        <w:rPr>
          <w:sz w:val="28"/>
          <w:szCs w:val="28"/>
        </w:rPr>
        <w:t xml:space="preserve">      </w:t>
      </w:r>
      <w:proofErr w:type="gramStart"/>
      <w:r w:rsidRPr="006E0B5E">
        <w:rPr>
          <w:sz w:val="28"/>
          <w:szCs w:val="28"/>
        </w:rPr>
        <w:t xml:space="preserve">При утвержденных ассигнованиях </w:t>
      </w:r>
      <w:r w:rsidR="00AC3223">
        <w:rPr>
          <w:sz w:val="28"/>
          <w:szCs w:val="28"/>
        </w:rPr>
        <w:t>92,0</w:t>
      </w:r>
      <w:r w:rsidRPr="006E0B5E">
        <w:rPr>
          <w:sz w:val="28"/>
          <w:szCs w:val="28"/>
        </w:rPr>
        <w:t xml:space="preserve"> тыс. руб., исполнение составило </w:t>
      </w:r>
      <w:r w:rsidR="00AC3223">
        <w:rPr>
          <w:sz w:val="28"/>
          <w:szCs w:val="28"/>
        </w:rPr>
        <w:t>95,1</w:t>
      </w:r>
      <w:r w:rsidRPr="006E0B5E">
        <w:rPr>
          <w:sz w:val="28"/>
          <w:szCs w:val="28"/>
        </w:rPr>
        <w:t xml:space="preserve"> % от плановых назначений или </w:t>
      </w:r>
      <w:r w:rsidR="00AC3223">
        <w:rPr>
          <w:sz w:val="28"/>
          <w:szCs w:val="28"/>
        </w:rPr>
        <w:t>87,5</w:t>
      </w:r>
      <w:r w:rsidRPr="006E0B5E">
        <w:rPr>
          <w:sz w:val="28"/>
          <w:szCs w:val="28"/>
        </w:rPr>
        <w:t xml:space="preserve"> тыс. руб. </w:t>
      </w:r>
      <w:r w:rsidR="00AC3223" w:rsidRPr="006E0B5E">
        <w:rPr>
          <w:sz w:val="28"/>
          <w:szCs w:val="28"/>
        </w:rPr>
        <w:t>Средства направлены на</w:t>
      </w:r>
      <w:r w:rsidR="00AC3223">
        <w:rPr>
          <w:sz w:val="28"/>
          <w:szCs w:val="28"/>
        </w:rPr>
        <w:t xml:space="preserve">: </w:t>
      </w:r>
      <w:r w:rsidR="00AC3223" w:rsidRPr="006E0B5E">
        <w:rPr>
          <w:sz w:val="28"/>
          <w:szCs w:val="28"/>
        </w:rPr>
        <w:t>п</w:t>
      </w:r>
      <w:r w:rsidR="00AC3223" w:rsidRPr="006E0B5E">
        <w:rPr>
          <w:color w:val="000000"/>
          <w:sz w:val="28"/>
          <w:szCs w:val="28"/>
        </w:rPr>
        <w:t>риобретение таблиц, вывесок</w:t>
      </w:r>
      <w:r w:rsidR="00AC3223">
        <w:rPr>
          <w:color w:val="000000"/>
          <w:sz w:val="28"/>
          <w:szCs w:val="28"/>
        </w:rPr>
        <w:t xml:space="preserve">, баннеров о правилах благоустройства, </w:t>
      </w:r>
      <w:r w:rsidR="00AC3223" w:rsidRPr="006E0B5E">
        <w:rPr>
          <w:color w:val="000000"/>
          <w:sz w:val="28"/>
          <w:szCs w:val="28"/>
        </w:rPr>
        <w:t>проведен конкурс «Лучший фасад»</w:t>
      </w:r>
      <w:r w:rsidR="00AC3223">
        <w:rPr>
          <w:color w:val="000000"/>
          <w:sz w:val="28"/>
          <w:szCs w:val="28"/>
        </w:rPr>
        <w:t>,</w:t>
      </w:r>
      <w:r w:rsidR="00AC3223" w:rsidRPr="006E0B5E">
        <w:rPr>
          <w:color w:val="000000"/>
          <w:sz w:val="28"/>
          <w:szCs w:val="28"/>
        </w:rPr>
        <w:t xml:space="preserve"> снят и транслируется на ТВ видеоролик с участием детей на тему благоустройства</w:t>
      </w:r>
      <w:r w:rsidR="00AC3223">
        <w:rPr>
          <w:color w:val="000000"/>
          <w:sz w:val="28"/>
          <w:szCs w:val="28"/>
        </w:rPr>
        <w:t>,</w:t>
      </w:r>
      <w:r w:rsidR="00AC3223" w:rsidRPr="006E0B5E">
        <w:rPr>
          <w:color w:val="000000"/>
          <w:sz w:val="28"/>
          <w:szCs w:val="28"/>
        </w:rPr>
        <w:t xml:space="preserve"> проведены 3 семинара со студентами СПО, детьми дошкольного возраста, председателями совета домов</w:t>
      </w:r>
      <w:r w:rsidR="00AC3223">
        <w:rPr>
          <w:color w:val="000000"/>
          <w:sz w:val="28"/>
          <w:szCs w:val="28"/>
        </w:rPr>
        <w:t>,</w:t>
      </w:r>
      <w:r w:rsidR="00AC3223" w:rsidRPr="006E0B5E">
        <w:rPr>
          <w:color w:val="000000"/>
          <w:sz w:val="28"/>
          <w:szCs w:val="28"/>
        </w:rPr>
        <w:t xml:space="preserve"> проведена акция «Твори добро»</w:t>
      </w:r>
      <w:r w:rsidR="00AC3223">
        <w:rPr>
          <w:color w:val="000000"/>
          <w:sz w:val="28"/>
          <w:szCs w:val="28"/>
        </w:rPr>
        <w:t xml:space="preserve">, </w:t>
      </w:r>
      <w:r w:rsidR="00AC3223" w:rsidRPr="006E0B5E">
        <w:rPr>
          <w:color w:val="000000"/>
          <w:sz w:val="28"/>
          <w:szCs w:val="28"/>
        </w:rPr>
        <w:t>с участием</w:t>
      </w:r>
      <w:proofErr w:type="gramEnd"/>
      <w:r w:rsidR="00AC3223" w:rsidRPr="006E0B5E">
        <w:rPr>
          <w:color w:val="000000"/>
          <w:sz w:val="28"/>
          <w:szCs w:val="28"/>
        </w:rPr>
        <w:t xml:space="preserve"> волонтеров (студентов политехнического техникума)</w:t>
      </w:r>
      <w:r w:rsidR="00AC3223">
        <w:rPr>
          <w:bCs/>
          <w:iCs/>
          <w:sz w:val="28"/>
          <w:szCs w:val="28"/>
        </w:rPr>
        <w:t>.</w:t>
      </w:r>
    </w:p>
    <w:p w:rsidR="006E0B5E" w:rsidRPr="006E0B5E" w:rsidRDefault="006E0B5E" w:rsidP="006E0B5E">
      <w:pPr>
        <w:ind w:firstLine="34"/>
        <w:jc w:val="both"/>
        <w:rPr>
          <w:b/>
          <w:sz w:val="28"/>
          <w:szCs w:val="28"/>
        </w:rPr>
      </w:pPr>
    </w:p>
    <w:p w:rsidR="006E0B5E" w:rsidRPr="006E0B5E" w:rsidRDefault="006E0B5E" w:rsidP="006E0B5E">
      <w:pPr>
        <w:tabs>
          <w:tab w:val="left" w:pos="851"/>
        </w:tabs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6E0B5E">
        <w:rPr>
          <w:b/>
          <w:sz w:val="28"/>
          <w:szCs w:val="28"/>
        </w:rPr>
        <w:t>Муниципальная программа  "Формирование комфортной городской среды" на территории муниципального образования "Городской округ - город Кудымкар" на 2017 год "</w:t>
      </w:r>
    </w:p>
    <w:p w:rsidR="006E0B5E" w:rsidRPr="006E0B5E" w:rsidRDefault="006E0B5E" w:rsidP="006E0B5E">
      <w:pPr>
        <w:tabs>
          <w:tab w:val="left" w:pos="851"/>
        </w:tabs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6E0B5E" w:rsidRPr="006E0B5E" w:rsidRDefault="006E0B5E" w:rsidP="006E0B5E">
      <w:pPr>
        <w:jc w:val="both"/>
        <w:rPr>
          <w:rFonts w:eastAsia="Calibri"/>
          <w:sz w:val="28"/>
          <w:szCs w:val="28"/>
          <w:lang w:eastAsia="en-US"/>
        </w:rPr>
      </w:pPr>
      <w:r w:rsidRPr="006E0B5E">
        <w:rPr>
          <w:rFonts w:eastAsia="Calibri"/>
          <w:sz w:val="28"/>
          <w:szCs w:val="28"/>
          <w:lang w:eastAsia="en-US"/>
        </w:rPr>
        <w:t xml:space="preserve">     При утвержденных ассигнованиях  200</w:t>
      </w:r>
      <w:r w:rsidR="00AC3223">
        <w:rPr>
          <w:rFonts w:eastAsia="Calibri"/>
          <w:sz w:val="28"/>
          <w:szCs w:val="28"/>
          <w:lang w:eastAsia="en-US"/>
        </w:rPr>
        <w:t>69,5</w:t>
      </w:r>
      <w:r w:rsidRPr="006E0B5E">
        <w:rPr>
          <w:rFonts w:eastAsia="Calibri"/>
          <w:sz w:val="28"/>
          <w:szCs w:val="28"/>
          <w:lang w:eastAsia="en-US"/>
        </w:rPr>
        <w:t xml:space="preserve"> тыс. руб., исполнение составило </w:t>
      </w:r>
      <w:r w:rsidR="00AC3223">
        <w:rPr>
          <w:rFonts w:eastAsia="Calibri"/>
          <w:sz w:val="28"/>
          <w:szCs w:val="28"/>
          <w:lang w:eastAsia="en-US"/>
        </w:rPr>
        <w:t>91,7</w:t>
      </w:r>
      <w:r w:rsidRPr="006E0B5E">
        <w:rPr>
          <w:rFonts w:eastAsia="Calibri"/>
          <w:sz w:val="28"/>
          <w:szCs w:val="28"/>
          <w:lang w:eastAsia="en-US"/>
        </w:rPr>
        <w:t xml:space="preserve"> % от плановых назначений или </w:t>
      </w:r>
      <w:r w:rsidR="00AC3223">
        <w:rPr>
          <w:rFonts w:eastAsia="Calibri"/>
          <w:sz w:val="28"/>
          <w:szCs w:val="28"/>
          <w:lang w:eastAsia="en-US"/>
        </w:rPr>
        <w:t>18398,9</w:t>
      </w:r>
      <w:r w:rsidRPr="006E0B5E">
        <w:rPr>
          <w:rFonts w:eastAsia="Calibri"/>
          <w:sz w:val="28"/>
          <w:szCs w:val="28"/>
          <w:lang w:eastAsia="en-US"/>
        </w:rPr>
        <w:t xml:space="preserve"> тыс. руб. Средства в рамках данной программы направлены:</w:t>
      </w:r>
    </w:p>
    <w:p w:rsidR="00AC3223" w:rsidRDefault="00AC3223" w:rsidP="00AC3223">
      <w:pPr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6E0B5E">
        <w:rPr>
          <w:rFonts w:eastAsia="Calibri"/>
          <w:sz w:val="28"/>
          <w:szCs w:val="28"/>
          <w:lang w:eastAsia="en-US"/>
        </w:rPr>
        <w:t>- на формирование современной городской среды</w:t>
      </w:r>
      <w:r>
        <w:rPr>
          <w:rFonts w:eastAsia="Calibri"/>
          <w:sz w:val="28"/>
          <w:szCs w:val="28"/>
          <w:lang w:eastAsia="en-US"/>
        </w:rPr>
        <w:t xml:space="preserve"> 13420,1 тыс. руб. исполнено 90,2 % от плановых назначений 14882,5 тыс. руб., в том числе средства местного бюджета 735,6 тыс. руб. исполнено 90,2% от планов 815,6 тыс. руб. В рамках данного мероприятия </w:t>
      </w:r>
      <w:r w:rsidRPr="00CB314C">
        <w:rPr>
          <w:rFonts w:eastAsia="Calibri"/>
          <w:sz w:val="28"/>
          <w:szCs w:val="28"/>
          <w:lang w:eastAsia="en-US"/>
        </w:rPr>
        <w:t>выполнены работы по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B314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б</w:t>
      </w:r>
      <w:r w:rsidRPr="00CB314C">
        <w:rPr>
          <w:sz w:val="28"/>
          <w:szCs w:val="28"/>
        </w:rPr>
        <w:t>лагоустройств</w:t>
      </w:r>
      <w:r>
        <w:rPr>
          <w:sz w:val="28"/>
          <w:szCs w:val="28"/>
        </w:rPr>
        <w:t>у</w:t>
      </w:r>
      <w:r w:rsidRPr="00CB314C">
        <w:rPr>
          <w:sz w:val="28"/>
          <w:szCs w:val="28"/>
        </w:rPr>
        <w:t xml:space="preserve"> дворовых территорий</w:t>
      </w:r>
      <w:r>
        <w:rPr>
          <w:sz w:val="28"/>
          <w:szCs w:val="28"/>
        </w:rPr>
        <w:t xml:space="preserve"> МКД</w:t>
      </w:r>
      <w:r w:rsidRPr="00CB314C">
        <w:rPr>
          <w:sz w:val="28"/>
          <w:szCs w:val="28"/>
        </w:rPr>
        <w:t xml:space="preserve"> и общественных пространств</w:t>
      </w:r>
      <w:r w:rsidR="00AB686A">
        <w:rPr>
          <w:sz w:val="28"/>
          <w:szCs w:val="28"/>
        </w:rPr>
        <w:t xml:space="preserve"> (ул. 50 лет Октября)</w:t>
      </w:r>
      <w:r>
        <w:rPr>
          <w:bCs/>
          <w:iCs/>
          <w:sz w:val="28"/>
          <w:szCs w:val="28"/>
        </w:rPr>
        <w:t>;</w:t>
      </w:r>
    </w:p>
    <w:p w:rsidR="00AC3223" w:rsidRDefault="00AC3223" w:rsidP="00AC3223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- </w:t>
      </w:r>
      <w:r w:rsidRPr="006E0B5E">
        <w:rPr>
          <w:rFonts w:eastAsia="Calibri"/>
          <w:sz w:val="28"/>
          <w:szCs w:val="28"/>
          <w:lang w:eastAsia="en-US"/>
        </w:rPr>
        <w:t>на разработку дизайн-проекта и сметной документации на ремонт</w:t>
      </w:r>
      <w:r>
        <w:rPr>
          <w:rFonts w:eastAsia="Calibri"/>
          <w:sz w:val="28"/>
          <w:szCs w:val="28"/>
          <w:lang w:eastAsia="en-US"/>
        </w:rPr>
        <w:t xml:space="preserve"> площади КДЦ в городе Кудымкаре 99,0 тыс. руб. исполнено 100 % от плана;</w:t>
      </w:r>
    </w:p>
    <w:p w:rsidR="00AC3223" w:rsidRDefault="00AC3223" w:rsidP="00AC3223">
      <w:pPr>
        <w:jc w:val="both"/>
        <w:rPr>
          <w:rFonts w:eastAsia="Calibri"/>
          <w:sz w:val="28"/>
          <w:szCs w:val="28"/>
          <w:lang w:eastAsia="en-US"/>
        </w:rPr>
      </w:pPr>
      <w:r w:rsidRPr="006E0B5E">
        <w:rPr>
          <w:rFonts w:eastAsia="Calibri"/>
          <w:sz w:val="28"/>
          <w:szCs w:val="28"/>
          <w:lang w:eastAsia="en-US"/>
        </w:rPr>
        <w:t xml:space="preserve">     - на разработку дизайн-проекта и сметной документации на ремонт, благоустройство дворовых территорий в городе Кудымкаре на 2018-2022 годы 90,0 тыс. руб.</w:t>
      </w:r>
      <w:r>
        <w:rPr>
          <w:rFonts w:eastAsia="Calibri"/>
          <w:sz w:val="28"/>
          <w:szCs w:val="28"/>
          <w:lang w:eastAsia="en-US"/>
        </w:rPr>
        <w:t xml:space="preserve"> исполнено 100%;</w:t>
      </w:r>
    </w:p>
    <w:p w:rsidR="00AC3223" w:rsidRDefault="00AC3223" w:rsidP="00AC3223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- на разработку планов по благоустройству общественных территорий в городе Кудымкаре на 2018-2020 годы 50,0 тыс. руб. исполнено 100%;</w:t>
      </w:r>
    </w:p>
    <w:p w:rsidR="00CE7317" w:rsidRDefault="00AC3223" w:rsidP="00BF68C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6E0B5E">
        <w:rPr>
          <w:sz w:val="28"/>
          <w:szCs w:val="28"/>
        </w:rPr>
        <w:t>- на обустройство мест массового отдыха населения города Кудымкара (городских парков) 4739,8 тыс. руб.</w:t>
      </w:r>
      <w:r>
        <w:rPr>
          <w:sz w:val="28"/>
          <w:szCs w:val="28"/>
        </w:rPr>
        <w:t xml:space="preserve"> исполнено 95,8 % от планов 4948,0 тыс. руб. в том числе </w:t>
      </w:r>
      <w:r>
        <w:rPr>
          <w:sz w:val="28"/>
          <w:szCs w:val="28"/>
        </w:rPr>
        <w:lastRenderedPageBreak/>
        <w:t>средства местного бюджета 948,0 тыс. руб</w:t>
      </w:r>
      <w:r w:rsidRPr="000A09E0">
        <w:rPr>
          <w:sz w:val="28"/>
          <w:szCs w:val="28"/>
        </w:rPr>
        <w:t xml:space="preserve">. </w:t>
      </w:r>
      <w:r w:rsidRPr="000A09E0">
        <w:rPr>
          <w:bCs/>
          <w:iCs/>
          <w:sz w:val="28"/>
          <w:szCs w:val="28"/>
        </w:rPr>
        <w:t xml:space="preserve"> В рамках данного мероприятия выполнены работы по обустройству парка «Звездочка»</w:t>
      </w:r>
      <w:r>
        <w:rPr>
          <w:bCs/>
          <w:iCs/>
          <w:sz w:val="28"/>
          <w:szCs w:val="28"/>
        </w:rPr>
        <w:t>.</w:t>
      </w:r>
    </w:p>
    <w:p w:rsidR="00CE7317" w:rsidRDefault="00CE7317" w:rsidP="006E0B5E">
      <w:pPr>
        <w:tabs>
          <w:tab w:val="left" w:pos="851"/>
        </w:tabs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6E0B5E" w:rsidRPr="006E0B5E" w:rsidRDefault="006E0B5E" w:rsidP="006E0B5E">
      <w:pPr>
        <w:tabs>
          <w:tab w:val="left" w:pos="851"/>
        </w:tabs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6E0B5E">
        <w:rPr>
          <w:b/>
          <w:sz w:val="28"/>
          <w:szCs w:val="28"/>
        </w:rPr>
        <w:t>Непрограммные мероприятия</w:t>
      </w:r>
    </w:p>
    <w:p w:rsidR="006E0B5E" w:rsidRPr="006E0B5E" w:rsidRDefault="006E0B5E" w:rsidP="006E0B5E">
      <w:pPr>
        <w:tabs>
          <w:tab w:val="left" w:pos="851"/>
        </w:tabs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6E0B5E" w:rsidRPr="006E0B5E" w:rsidRDefault="006E0B5E" w:rsidP="006E0B5E">
      <w:pPr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      При утвержденных ассигнованиях </w:t>
      </w:r>
      <w:r w:rsidR="00CA218B">
        <w:rPr>
          <w:sz w:val="28"/>
          <w:szCs w:val="28"/>
        </w:rPr>
        <w:t>65106,8</w:t>
      </w:r>
      <w:r w:rsidRPr="006E0B5E">
        <w:rPr>
          <w:sz w:val="28"/>
          <w:szCs w:val="28"/>
        </w:rPr>
        <w:t xml:space="preserve">  тыс. руб., исполнение составило </w:t>
      </w:r>
      <w:r w:rsidR="00CA218B">
        <w:rPr>
          <w:sz w:val="28"/>
          <w:szCs w:val="28"/>
        </w:rPr>
        <w:t>61139,8</w:t>
      </w:r>
      <w:r w:rsidRPr="006E0B5E">
        <w:rPr>
          <w:sz w:val="28"/>
          <w:szCs w:val="28"/>
        </w:rPr>
        <w:t xml:space="preserve"> тыс. руб. или </w:t>
      </w:r>
      <w:r w:rsidR="00CA218B">
        <w:rPr>
          <w:sz w:val="28"/>
          <w:szCs w:val="28"/>
        </w:rPr>
        <w:t>93,9</w:t>
      </w:r>
      <w:r w:rsidRPr="006E0B5E">
        <w:rPr>
          <w:sz w:val="28"/>
          <w:szCs w:val="28"/>
        </w:rPr>
        <w:t xml:space="preserve"> % от плановых назначений.  Расшифровка расходов по непрограммным мероприятиям предоставлена в таблице. </w:t>
      </w:r>
    </w:p>
    <w:p w:rsidR="006E0B5E" w:rsidRPr="006E0B5E" w:rsidRDefault="006E0B5E" w:rsidP="006E0B5E">
      <w:pPr>
        <w:jc w:val="both"/>
        <w:rPr>
          <w:sz w:val="28"/>
          <w:szCs w:val="28"/>
        </w:rPr>
      </w:pP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111"/>
        <w:gridCol w:w="1559"/>
        <w:gridCol w:w="1559"/>
        <w:gridCol w:w="1134"/>
      </w:tblGrid>
      <w:tr w:rsidR="00CA218B" w:rsidRPr="006E0B5E" w:rsidTr="00CA218B">
        <w:trPr>
          <w:trHeight w:val="150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18B" w:rsidRPr="006E0B5E" w:rsidRDefault="00CA218B" w:rsidP="006E0B5E">
            <w:pPr>
              <w:jc w:val="center"/>
              <w:rPr>
                <w:sz w:val="20"/>
                <w:szCs w:val="20"/>
              </w:rPr>
            </w:pPr>
            <w:r w:rsidRPr="006E0B5E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18B" w:rsidRPr="006E0B5E" w:rsidRDefault="00CA218B" w:rsidP="006E0B5E">
            <w:pPr>
              <w:jc w:val="center"/>
              <w:rPr>
                <w:sz w:val="20"/>
                <w:szCs w:val="20"/>
              </w:rPr>
            </w:pPr>
            <w:r w:rsidRPr="006E0B5E">
              <w:rPr>
                <w:sz w:val="20"/>
                <w:szCs w:val="20"/>
              </w:rPr>
              <w:t>План            на 2017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18B" w:rsidRPr="006E0B5E" w:rsidRDefault="00CA218B" w:rsidP="006E0B5E">
            <w:pPr>
              <w:jc w:val="center"/>
              <w:rPr>
                <w:sz w:val="20"/>
                <w:szCs w:val="20"/>
              </w:rPr>
            </w:pPr>
            <w:r w:rsidRPr="006E0B5E">
              <w:rPr>
                <w:sz w:val="20"/>
                <w:szCs w:val="20"/>
              </w:rPr>
              <w:t xml:space="preserve">Исполнено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18B" w:rsidRPr="006E0B5E" w:rsidRDefault="00CA218B" w:rsidP="006E0B5E">
            <w:pPr>
              <w:jc w:val="center"/>
              <w:rPr>
                <w:sz w:val="20"/>
                <w:szCs w:val="20"/>
              </w:rPr>
            </w:pPr>
            <w:r w:rsidRPr="006E0B5E">
              <w:rPr>
                <w:sz w:val="20"/>
                <w:szCs w:val="20"/>
              </w:rPr>
              <w:t>% исполнения к годовому плану</w:t>
            </w:r>
          </w:p>
        </w:tc>
      </w:tr>
      <w:tr w:rsidR="00CA218B" w:rsidRPr="006E0B5E" w:rsidTr="00CA218B">
        <w:trPr>
          <w:trHeight w:val="22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18B" w:rsidRPr="006E0B5E" w:rsidRDefault="00CA218B" w:rsidP="006E0B5E">
            <w:pPr>
              <w:jc w:val="center"/>
              <w:rPr>
                <w:sz w:val="16"/>
                <w:szCs w:val="16"/>
              </w:rPr>
            </w:pPr>
            <w:r w:rsidRPr="006E0B5E">
              <w:rPr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18B" w:rsidRPr="006E0B5E" w:rsidRDefault="00CA218B" w:rsidP="006E0B5E">
            <w:pPr>
              <w:jc w:val="center"/>
              <w:rPr>
                <w:sz w:val="16"/>
                <w:szCs w:val="16"/>
              </w:rPr>
            </w:pPr>
            <w:r w:rsidRPr="006E0B5E">
              <w:rPr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8B" w:rsidRPr="006E0B5E" w:rsidRDefault="00CA218B" w:rsidP="006E0B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18B" w:rsidRPr="006E0B5E" w:rsidRDefault="00CA218B" w:rsidP="006E0B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CA218B" w:rsidRPr="006E0B5E" w:rsidTr="00CA218B">
        <w:trPr>
          <w:trHeight w:val="28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18B" w:rsidRPr="006E0B5E" w:rsidRDefault="00CA218B" w:rsidP="006E0B5E">
            <w:pPr>
              <w:rPr>
                <w:bCs/>
                <w:sz w:val="20"/>
                <w:szCs w:val="20"/>
              </w:rPr>
            </w:pPr>
            <w:r w:rsidRPr="006E0B5E">
              <w:rPr>
                <w:bCs/>
                <w:sz w:val="20"/>
                <w:szCs w:val="20"/>
              </w:rPr>
              <w:t xml:space="preserve">Непрограммные расходы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18B" w:rsidRPr="006E0B5E" w:rsidRDefault="00CA218B" w:rsidP="006E0B5E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65106,8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18B" w:rsidRPr="006E0B5E" w:rsidRDefault="00CA218B" w:rsidP="006E0B5E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61139,8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18B" w:rsidRPr="006E0B5E" w:rsidRDefault="00CA218B" w:rsidP="0098361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93,9</w:t>
            </w:r>
          </w:p>
        </w:tc>
      </w:tr>
      <w:tr w:rsidR="00CA218B" w:rsidRPr="006E0B5E" w:rsidTr="00CA218B">
        <w:trPr>
          <w:trHeight w:val="67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18B" w:rsidRPr="006E0B5E" w:rsidRDefault="00CA218B" w:rsidP="006E0B5E">
            <w:pPr>
              <w:rPr>
                <w:bCs/>
                <w:sz w:val="20"/>
                <w:szCs w:val="20"/>
              </w:rPr>
            </w:pPr>
            <w:r w:rsidRPr="006E0B5E">
              <w:rPr>
                <w:bCs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18B" w:rsidRPr="006E0B5E" w:rsidRDefault="00CA218B" w:rsidP="006E0B5E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51386,5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18B" w:rsidRPr="006E0B5E" w:rsidRDefault="00CA218B" w:rsidP="00CA218B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51329,7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18B" w:rsidRPr="006E0B5E" w:rsidRDefault="00CA218B" w:rsidP="0098361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</w:tr>
      <w:tr w:rsidR="00CA218B" w:rsidRPr="006E0B5E" w:rsidTr="00CA218B">
        <w:trPr>
          <w:trHeight w:val="25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18B" w:rsidRPr="006E0B5E" w:rsidRDefault="00CA218B" w:rsidP="006E0B5E">
            <w:pPr>
              <w:rPr>
                <w:bCs/>
                <w:sz w:val="20"/>
                <w:szCs w:val="20"/>
              </w:rPr>
            </w:pPr>
            <w:r w:rsidRPr="006E0B5E">
              <w:rPr>
                <w:bCs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18B" w:rsidRPr="006E0B5E" w:rsidRDefault="00CA218B" w:rsidP="006E0B5E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13720,3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18B" w:rsidRPr="006E0B5E" w:rsidRDefault="00CA218B" w:rsidP="00CA218B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9810,1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18B" w:rsidRPr="006E0B5E" w:rsidRDefault="00CA218B" w:rsidP="0098361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71,5</w:t>
            </w:r>
          </w:p>
        </w:tc>
      </w:tr>
    </w:tbl>
    <w:p w:rsidR="006E0B5E" w:rsidRPr="006E0B5E" w:rsidRDefault="006E0B5E" w:rsidP="006E0B5E">
      <w:pPr>
        <w:jc w:val="both"/>
        <w:rPr>
          <w:sz w:val="28"/>
          <w:szCs w:val="28"/>
        </w:rPr>
      </w:pPr>
    </w:p>
    <w:p w:rsidR="00CA218B" w:rsidRDefault="00CA218B" w:rsidP="00CA218B">
      <w:pPr>
        <w:ind w:firstLine="540"/>
        <w:jc w:val="both"/>
        <w:rPr>
          <w:sz w:val="28"/>
        </w:rPr>
      </w:pPr>
      <w:proofErr w:type="gramStart"/>
      <w:r>
        <w:rPr>
          <w:sz w:val="28"/>
        </w:rPr>
        <w:t>На содержание органов местного самоуправления «Городского округа-города Кудымкара» в бюджете запланировано - 56774,6  тыс. руб., из которых исполнено- 56713,0 тыс. руб.</w:t>
      </w:r>
      <w:r w:rsidRPr="00085247">
        <w:rPr>
          <w:sz w:val="28"/>
        </w:rPr>
        <w:t xml:space="preserve"> </w:t>
      </w:r>
      <w:r>
        <w:rPr>
          <w:sz w:val="28"/>
        </w:rPr>
        <w:t>или 99,9 % от плана, в том числе  за счет местного бюджета при утвержденных ассигнованиях 52085,4 тыс. руб., расходы составили 52027,9 тыс. руб.</w:t>
      </w:r>
      <w:r w:rsidRPr="00015763">
        <w:rPr>
          <w:sz w:val="28"/>
        </w:rPr>
        <w:t xml:space="preserve"> </w:t>
      </w:r>
      <w:r>
        <w:rPr>
          <w:sz w:val="28"/>
        </w:rPr>
        <w:t>(в пределах утвержденных нормативов формирования расходов на содержание</w:t>
      </w:r>
      <w:r w:rsidRPr="00EC3060">
        <w:rPr>
          <w:sz w:val="28"/>
        </w:rPr>
        <w:t xml:space="preserve"> </w:t>
      </w:r>
      <w:r>
        <w:rPr>
          <w:sz w:val="28"/>
        </w:rPr>
        <w:t>органов местного самоуправления).</w:t>
      </w:r>
      <w:proofErr w:type="gramEnd"/>
      <w:r>
        <w:rPr>
          <w:sz w:val="28"/>
        </w:rPr>
        <w:t xml:space="preserve"> </w:t>
      </w:r>
      <w:r w:rsidRPr="008F279A">
        <w:rPr>
          <w:sz w:val="28"/>
        </w:rPr>
        <w:t xml:space="preserve">На заработную плату с начислениями работникам органов местного самоуправления из бюджета направлено </w:t>
      </w:r>
      <w:r>
        <w:rPr>
          <w:sz w:val="28"/>
        </w:rPr>
        <w:t xml:space="preserve">47819,4 </w:t>
      </w:r>
      <w:r w:rsidRPr="008F279A">
        <w:rPr>
          <w:sz w:val="28"/>
        </w:rPr>
        <w:t>тыс.</w:t>
      </w:r>
      <w:r w:rsidR="00AB686A">
        <w:rPr>
          <w:sz w:val="28"/>
        </w:rPr>
        <w:t xml:space="preserve"> руб</w:t>
      </w:r>
      <w:r>
        <w:rPr>
          <w:bCs/>
          <w:sz w:val="28"/>
        </w:rPr>
        <w:t>.</w:t>
      </w:r>
    </w:p>
    <w:p w:rsidR="006E0B5E" w:rsidRPr="006E0B5E" w:rsidRDefault="006E0B5E" w:rsidP="006E0B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E0B5E">
        <w:rPr>
          <w:bCs/>
          <w:sz w:val="28"/>
          <w:szCs w:val="28"/>
        </w:rPr>
        <w:t>В рамках</w:t>
      </w:r>
      <w:r w:rsidRPr="006E0B5E">
        <w:rPr>
          <w:sz w:val="28"/>
          <w:szCs w:val="28"/>
        </w:rPr>
        <w:t xml:space="preserve"> иных непрограммных мероприятий средства направленны:</w:t>
      </w:r>
    </w:p>
    <w:p w:rsidR="006E0B5E" w:rsidRPr="006E0B5E" w:rsidRDefault="006E0B5E" w:rsidP="006E0B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E0B5E">
        <w:rPr>
          <w:sz w:val="28"/>
          <w:szCs w:val="28"/>
        </w:rPr>
        <w:t>- на уплату взноса в Совет муниципальных образований Пермского края - 59,0 тыс. руб.,</w:t>
      </w:r>
    </w:p>
    <w:p w:rsidR="006E0B5E" w:rsidRPr="006E0B5E" w:rsidRDefault="00CA218B" w:rsidP="00CA218B">
      <w:pPr>
        <w:jc w:val="both"/>
        <w:rPr>
          <w:sz w:val="28"/>
          <w:szCs w:val="28"/>
        </w:rPr>
      </w:pPr>
      <w:r w:rsidRPr="00386CFD">
        <w:rPr>
          <w:sz w:val="28"/>
        </w:rPr>
        <w:t xml:space="preserve">    </w:t>
      </w:r>
      <w:r>
        <w:rPr>
          <w:sz w:val="28"/>
        </w:rPr>
        <w:t xml:space="preserve"> </w:t>
      </w:r>
      <w:r w:rsidRPr="00386CFD">
        <w:rPr>
          <w:sz w:val="28"/>
        </w:rPr>
        <w:t xml:space="preserve">- </w:t>
      </w:r>
      <w:r>
        <w:rPr>
          <w:sz w:val="28"/>
        </w:rPr>
        <w:t xml:space="preserve">на </w:t>
      </w:r>
      <w:r w:rsidRPr="00386CFD">
        <w:rPr>
          <w:sz w:val="28"/>
        </w:rPr>
        <w:t xml:space="preserve">исполнение решений судов, вступившие в законную силу и оплату государственной пошлины </w:t>
      </w:r>
      <w:r>
        <w:rPr>
          <w:sz w:val="28"/>
        </w:rPr>
        <w:t>940,9</w:t>
      </w:r>
      <w:r w:rsidRPr="00386CFD">
        <w:rPr>
          <w:sz w:val="28"/>
        </w:rPr>
        <w:t xml:space="preserve"> тыс. руб. исполнение составило </w:t>
      </w:r>
      <w:r>
        <w:rPr>
          <w:sz w:val="28"/>
        </w:rPr>
        <w:t>86,7</w:t>
      </w:r>
      <w:r w:rsidRPr="00386CFD">
        <w:rPr>
          <w:sz w:val="28"/>
        </w:rPr>
        <w:t xml:space="preserve"> % от плана </w:t>
      </w:r>
      <w:r>
        <w:rPr>
          <w:sz w:val="28"/>
        </w:rPr>
        <w:t>1085,5</w:t>
      </w:r>
      <w:r w:rsidRPr="00386CFD">
        <w:rPr>
          <w:sz w:val="28"/>
        </w:rPr>
        <w:t xml:space="preserve"> тыс. руб.</w:t>
      </w:r>
      <w:r>
        <w:rPr>
          <w:sz w:val="28"/>
        </w:rPr>
        <w:t xml:space="preserve"> Администрации города Кудымкара в конце года был вынесен административный штраф, который в последствии, был обжалован в суде. Суд вынес решение - об отмена административного штрафа, в результате чего возникла экономия денежных средств;</w:t>
      </w:r>
    </w:p>
    <w:p w:rsidR="00CA218B" w:rsidRDefault="00CA218B" w:rsidP="00CA218B">
      <w:pPr>
        <w:jc w:val="both"/>
        <w:rPr>
          <w:sz w:val="28"/>
        </w:rPr>
      </w:pPr>
      <w:r>
        <w:rPr>
          <w:sz w:val="28"/>
        </w:rPr>
        <w:t xml:space="preserve">- на расходы связанные с вручением поощрений городского округа  исполнение составило 78,6 % - 46,0 тыс. руб. при плановом показателе 58,5 тыс. руб. </w:t>
      </w:r>
      <w:r w:rsidRPr="003C6F92">
        <w:rPr>
          <w:sz w:val="28"/>
        </w:rPr>
        <w:t>Экономия бюджетных ассигнований по данной статье возникло в связи с отсут</w:t>
      </w:r>
      <w:r>
        <w:rPr>
          <w:sz w:val="28"/>
        </w:rPr>
        <w:t>ствием документов к награждению;</w:t>
      </w:r>
    </w:p>
    <w:p w:rsidR="006E0B5E" w:rsidRPr="006E0B5E" w:rsidRDefault="006E0B5E" w:rsidP="006E0B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- на осуществление работ по внедрению и обслуживанию информационной системы электронного документооборота </w:t>
      </w:r>
      <w:r w:rsidR="00CA218B">
        <w:rPr>
          <w:sz w:val="28"/>
          <w:szCs w:val="28"/>
        </w:rPr>
        <w:t>302,3</w:t>
      </w:r>
      <w:r w:rsidRPr="006E0B5E">
        <w:rPr>
          <w:sz w:val="28"/>
          <w:szCs w:val="28"/>
        </w:rPr>
        <w:t xml:space="preserve"> тыс. руб. исполнен</w:t>
      </w:r>
      <w:r w:rsidR="00CA218B">
        <w:rPr>
          <w:sz w:val="28"/>
          <w:szCs w:val="28"/>
        </w:rPr>
        <w:t>о 100 % от плана;</w:t>
      </w:r>
    </w:p>
    <w:p w:rsidR="006E0B5E" w:rsidRPr="006E0B5E" w:rsidRDefault="006E0B5E" w:rsidP="006E0B5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E0B5E">
        <w:rPr>
          <w:sz w:val="28"/>
          <w:szCs w:val="28"/>
        </w:rPr>
        <w:t xml:space="preserve">      - </w:t>
      </w:r>
      <w:r w:rsidRPr="006E0B5E">
        <w:rPr>
          <w:bCs/>
          <w:sz w:val="28"/>
          <w:szCs w:val="28"/>
        </w:rPr>
        <w:t>на обеспечение деятельности подведомственных учреждений МКУ «</w:t>
      </w:r>
      <w:proofErr w:type="spellStart"/>
      <w:r w:rsidRPr="006E0B5E">
        <w:rPr>
          <w:bCs/>
          <w:sz w:val="28"/>
          <w:szCs w:val="28"/>
        </w:rPr>
        <w:t>Кудымкарский</w:t>
      </w:r>
      <w:proofErr w:type="spellEnd"/>
      <w:r w:rsidRPr="006E0B5E">
        <w:rPr>
          <w:bCs/>
          <w:sz w:val="28"/>
          <w:szCs w:val="28"/>
        </w:rPr>
        <w:t xml:space="preserve"> городской архив»-</w:t>
      </w:r>
      <w:r w:rsidR="00CA218B">
        <w:rPr>
          <w:bCs/>
          <w:sz w:val="28"/>
          <w:szCs w:val="28"/>
        </w:rPr>
        <w:t xml:space="preserve">1301,1 </w:t>
      </w:r>
      <w:r w:rsidRPr="006E0B5E">
        <w:rPr>
          <w:bCs/>
          <w:sz w:val="28"/>
          <w:szCs w:val="28"/>
        </w:rPr>
        <w:t>тыс. руб. исполнение 9</w:t>
      </w:r>
      <w:r w:rsidR="00CA218B">
        <w:rPr>
          <w:bCs/>
          <w:sz w:val="28"/>
          <w:szCs w:val="28"/>
        </w:rPr>
        <w:t>9,9</w:t>
      </w:r>
      <w:r w:rsidRPr="006E0B5E">
        <w:rPr>
          <w:bCs/>
          <w:sz w:val="28"/>
          <w:szCs w:val="28"/>
        </w:rPr>
        <w:t xml:space="preserve"> %</w:t>
      </w:r>
      <w:r w:rsidR="00CA218B">
        <w:rPr>
          <w:bCs/>
          <w:sz w:val="28"/>
          <w:szCs w:val="28"/>
        </w:rPr>
        <w:t>;</w:t>
      </w:r>
      <w:r w:rsidRPr="006E0B5E">
        <w:rPr>
          <w:bCs/>
          <w:sz w:val="28"/>
          <w:szCs w:val="28"/>
        </w:rPr>
        <w:t xml:space="preserve"> </w:t>
      </w:r>
    </w:p>
    <w:p w:rsidR="006E0B5E" w:rsidRPr="006E0B5E" w:rsidRDefault="006E0B5E" w:rsidP="006E0B5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E0B5E">
        <w:rPr>
          <w:bCs/>
          <w:sz w:val="28"/>
          <w:szCs w:val="28"/>
        </w:rPr>
        <w:t xml:space="preserve">   -</w:t>
      </w:r>
      <w:r w:rsidRPr="006E0B5E">
        <w:rPr>
          <w:sz w:val="28"/>
          <w:szCs w:val="28"/>
        </w:rPr>
        <w:t xml:space="preserve"> на топографо-геодезические работы 478,4 тыс. руб. исполнено 100% от плана,</w:t>
      </w:r>
    </w:p>
    <w:p w:rsidR="006E0B5E" w:rsidRPr="006E0B5E" w:rsidRDefault="006E0B5E" w:rsidP="006E0B5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E0B5E">
        <w:rPr>
          <w:sz w:val="28"/>
          <w:szCs w:val="28"/>
        </w:rPr>
        <w:lastRenderedPageBreak/>
        <w:t xml:space="preserve">   - </w:t>
      </w:r>
      <w:r w:rsidRPr="006E0B5E">
        <w:rPr>
          <w:bCs/>
          <w:sz w:val="28"/>
          <w:szCs w:val="28"/>
        </w:rPr>
        <w:t xml:space="preserve">на обеспечение деятельности подведомственных учреждений МКУ «Управление муниципальными закупками» - </w:t>
      </w:r>
      <w:r w:rsidR="00CA218B">
        <w:rPr>
          <w:bCs/>
          <w:sz w:val="28"/>
          <w:szCs w:val="28"/>
        </w:rPr>
        <w:t>1377,9</w:t>
      </w:r>
      <w:r w:rsidRPr="006E0B5E">
        <w:rPr>
          <w:bCs/>
          <w:sz w:val="28"/>
          <w:szCs w:val="28"/>
        </w:rPr>
        <w:t xml:space="preserve"> тыс. руб. исполнен</w:t>
      </w:r>
      <w:r w:rsidR="00CA218B">
        <w:rPr>
          <w:bCs/>
          <w:sz w:val="28"/>
          <w:szCs w:val="28"/>
        </w:rPr>
        <w:t>о</w:t>
      </w:r>
      <w:r w:rsidRPr="006E0B5E">
        <w:rPr>
          <w:bCs/>
          <w:sz w:val="28"/>
          <w:szCs w:val="28"/>
        </w:rPr>
        <w:t xml:space="preserve"> </w:t>
      </w:r>
      <w:r w:rsidR="00CA218B">
        <w:rPr>
          <w:bCs/>
          <w:sz w:val="28"/>
          <w:szCs w:val="28"/>
        </w:rPr>
        <w:t>на 99,3</w:t>
      </w:r>
      <w:r w:rsidRPr="006E0B5E">
        <w:rPr>
          <w:bCs/>
          <w:sz w:val="28"/>
          <w:szCs w:val="28"/>
        </w:rPr>
        <w:t>%,</w:t>
      </w:r>
    </w:p>
    <w:p w:rsidR="006E0B5E" w:rsidRDefault="006E0B5E" w:rsidP="006E0B5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E0B5E">
        <w:rPr>
          <w:bCs/>
          <w:sz w:val="28"/>
          <w:szCs w:val="28"/>
        </w:rPr>
        <w:t xml:space="preserve">   - на расходы связанные с содержанием и занесением жителей города Кудымкара на Доску почета муниципального образования "Городской окру</w:t>
      </w:r>
      <w:r w:rsidR="00CA218B">
        <w:rPr>
          <w:bCs/>
          <w:sz w:val="28"/>
          <w:szCs w:val="28"/>
        </w:rPr>
        <w:t>г-город Кудымкар" 2,5 тыс. руб.;</w:t>
      </w:r>
    </w:p>
    <w:p w:rsidR="00CA218B" w:rsidRDefault="00CA218B" w:rsidP="00CA218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iCs/>
          <w:sz w:val="28"/>
          <w:szCs w:val="28"/>
        </w:rPr>
        <w:t xml:space="preserve">    - на реализацию проектов инициативного бюджетирования 930,0 тыс. руб. исполнено 93,0% от плановых назначений 1000,0 тыс. руб. в том числе средства местного бюджета 100,0 тыс. руб</w:t>
      </w:r>
      <w:r w:rsidRPr="00BE2C52">
        <w:rPr>
          <w:bCs/>
          <w:iCs/>
          <w:sz w:val="28"/>
          <w:szCs w:val="28"/>
        </w:rPr>
        <w:t>.  В рамках данного мероприятия построена детская пл</w:t>
      </w:r>
      <w:r w:rsidR="003547EA">
        <w:rPr>
          <w:bCs/>
          <w:iCs/>
          <w:sz w:val="28"/>
          <w:szCs w:val="28"/>
        </w:rPr>
        <w:t>ощадка   по адресу Плеханова 17</w:t>
      </w:r>
      <w:r>
        <w:rPr>
          <w:bCs/>
          <w:iCs/>
          <w:sz w:val="28"/>
          <w:szCs w:val="28"/>
        </w:rPr>
        <w:t>;</w:t>
      </w:r>
    </w:p>
    <w:p w:rsidR="00CA218B" w:rsidRPr="00CA218B" w:rsidRDefault="00CA218B" w:rsidP="00CA218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на</w:t>
      </w:r>
      <w:r w:rsidRPr="004D2516">
        <w:rPr>
          <w:sz w:val="28"/>
          <w:szCs w:val="28"/>
        </w:rPr>
        <w:t xml:space="preserve"> обеспечение жил</w:t>
      </w:r>
      <w:r>
        <w:rPr>
          <w:sz w:val="28"/>
          <w:szCs w:val="28"/>
        </w:rPr>
        <w:t>ьем отдельных категорий граждан, установленных ФЗ от 07.05.2008 года № 714 «Об обеспечении жильем ветеранов  ВОВ»</w:t>
      </w:r>
      <w:r w:rsidRPr="004D2516">
        <w:rPr>
          <w:sz w:val="28"/>
          <w:szCs w:val="28"/>
        </w:rPr>
        <w:t xml:space="preserve"> – </w:t>
      </w:r>
      <w:r>
        <w:rPr>
          <w:sz w:val="28"/>
          <w:szCs w:val="28"/>
        </w:rPr>
        <w:t>97,1</w:t>
      </w:r>
      <w:r w:rsidRPr="004D2516">
        <w:rPr>
          <w:sz w:val="28"/>
          <w:szCs w:val="28"/>
        </w:rPr>
        <w:t>%</w:t>
      </w:r>
      <w:r>
        <w:rPr>
          <w:sz w:val="28"/>
          <w:szCs w:val="28"/>
        </w:rPr>
        <w:t xml:space="preserve"> от плана (1340,5 тыс. руб.) </w:t>
      </w:r>
      <w:r w:rsidRPr="004D2516">
        <w:rPr>
          <w:sz w:val="28"/>
          <w:szCs w:val="28"/>
        </w:rPr>
        <w:t xml:space="preserve"> или </w:t>
      </w:r>
      <w:r>
        <w:rPr>
          <w:sz w:val="28"/>
          <w:szCs w:val="28"/>
        </w:rPr>
        <w:t>1301,6</w:t>
      </w:r>
      <w:r w:rsidRPr="004D2516">
        <w:rPr>
          <w:sz w:val="28"/>
          <w:szCs w:val="28"/>
        </w:rPr>
        <w:t xml:space="preserve"> тыс. руб., </w:t>
      </w:r>
      <w:r w:rsidRPr="00EC3DBE">
        <w:rPr>
          <w:sz w:val="28"/>
          <w:szCs w:val="28"/>
        </w:rPr>
        <w:t>в отчетном году исполнен один</w:t>
      </w:r>
      <w:r w:rsidR="003547EA">
        <w:rPr>
          <w:sz w:val="28"/>
          <w:szCs w:val="28"/>
        </w:rPr>
        <w:t xml:space="preserve"> сертификат</w:t>
      </w:r>
      <w:r>
        <w:rPr>
          <w:sz w:val="28"/>
          <w:szCs w:val="28"/>
        </w:rPr>
        <w:t xml:space="preserve">; </w:t>
      </w:r>
    </w:p>
    <w:p w:rsidR="00CA218B" w:rsidRPr="00CA218B" w:rsidRDefault="00CA218B" w:rsidP="00CA218B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обеспечение жильем отдельных категорий граждан, установленных Федеральным законом от 12 января 1995 года № 5-ФЗ О ветеранах исполнение составило 1930,8 тыс. руб. или 59,5 % от плана (3242,8 тыс. руб.). </w:t>
      </w:r>
      <w:r w:rsidRPr="008C6C53">
        <w:rPr>
          <w:sz w:val="28"/>
          <w:szCs w:val="28"/>
        </w:rPr>
        <w:t>В отчетном году выдано четыре сертификата из них, реализовано три, срок исполнения одного  сертификата переходит на 2018</w:t>
      </w:r>
      <w:r>
        <w:rPr>
          <w:sz w:val="28"/>
          <w:szCs w:val="28"/>
        </w:rPr>
        <w:t xml:space="preserve"> год;</w:t>
      </w:r>
      <w:r w:rsidRPr="00CA218B">
        <w:rPr>
          <w:sz w:val="28"/>
          <w:szCs w:val="28"/>
        </w:rPr>
        <w:t xml:space="preserve"> </w:t>
      </w:r>
    </w:p>
    <w:tbl>
      <w:tblPr>
        <w:tblW w:w="10362" w:type="dxa"/>
        <w:tblLayout w:type="fixed"/>
        <w:tblLook w:val="04A0" w:firstRow="1" w:lastRow="0" w:firstColumn="1" w:lastColumn="0" w:noHBand="0" w:noVBand="1"/>
      </w:tblPr>
      <w:tblGrid>
        <w:gridCol w:w="10362"/>
      </w:tblGrid>
      <w:tr w:rsidR="00CA218B" w:rsidRPr="00CA218B" w:rsidTr="00FE39FE">
        <w:trPr>
          <w:trHeight w:val="405"/>
        </w:trPr>
        <w:tc>
          <w:tcPr>
            <w:tcW w:w="10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7EA" w:rsidRDefault="00CA218B" w:rsidP="00CA218B">
            <w:pPr>
              <w:jc w:val="both"/>
              <w:rPr>
                <w:sz w:val="28"/>
                <w:szCs w:val="28"/>
              </w:rPr>
            </w:pPr>
            <w:r w:rsidRPr="00CA218B">
              <w:rPr>
                <w:sz w:val="28"/>
                <w:szCs w:val="28"/>
              </w:rPr>
              <w:t>- на предоставление жилых помещений детям - сиротам и детям, оставшихся без попечения родителей, лицам из их числа по договорам найма специализированных жилых помещений 1085,2 тыс. руб. исполнено 84,3 % от плана 1287,3 тыс. руб. В отчетном году исполнен один сертификат</w:t>
            </w:r>
            <w:r>
              <w:rPr>
                <w:sz w:val="28"/>
                <w:szCs w:val="28"/>
              </w:rPr>
              <w:t>;</w:t>
            </w:r>
            <w:r w:rsidRPr="00CA218B">
              <w:rPr>
                <w:sz w:val="28"/>
                <w:szCs w:val="28"/>
              </w:rPr>
              <w:t xml:space="preserve">   </w:t>
            </w:r>
          </w:p>
          <w:p w:rsidR="00CA218B" w:rsidRPr="00CA218B" w:rsidRDefault="00CA218B" w:rsidP="00CA218B">
            <w:pPr>
              <w:jc w:val="both"/>
              <w:rPr>
                <w:sz w:val="28"/>
                <w:szCs w:val="28"/>
              </w:rPr>
            </w:pPr>
            <w:r w:rsidRPr="00CA218B">
              <w:rPr>
                <w:sz w:val="28"/>
                <w:szCs w:val="28"/>
              </w:rPr>
              <w:t xml:space="preserve">  </w:t>
            </w:r>
            <w:r w:rsidRPr="00CA218B">
              <w:rPr>
                <w:bCs/>
                <w:sz w:val="28"/>
                <w:szCs w:val="28"/>
              </w:rPr>
              <w:t xml:space="preserve"> - на содержание жилых помещений специализированного жилищного фонда для детей-сирот, детей, оставшихся без попечения родителей, лицам из их числа 3,4 тыс. руб. исполнение составило 0,2 % от плановых назначений (1953,6 тыс. руб.).</w:t>
            </w:r>
            <w:r w:rsidRPr="00CA218B">
              <w:t xml:space="preserve"> </w:t>
            </w:r>
            <w:r w:rsidRPr="00CA218B">
              <w:rPr>
                <w:sz w:val="28"/>
                <w:szCs w:val="28"/>
              </w:rPr>
              <w:t>Средства направленны на</w:t>
            </w:r>
            <w:r w:rsidRPr="00CA218B">
              <w:t xml:space="preserve"> </w:t>
            </w:r>
            <w:r w:rsidRPr="00CA218B">
              <w:rPr>
                <w:sz w:val="28"/>
                <w:szCs w:val="28"/>
              </w:rPr>
              <w:t>уплату взноса на капитальный ремонт общего имущества МКД</w:t>
            </w:r>
            <w:r w:rsidRPr="00CA218B">
              <w:rPr>
                <w:bCs/>
                <w:sz w:val="28"/>
                <w:szCs w:val="28"/>
              </w:rPr>
              <w:t xml:space="preserve">. </w:t>
            </w:r>
            <w:r w:rsidRPr="00CA218B">
              <w:rPr>
                <w:sz w:val="28"/>
                <w:szCs w:val="28"/>
              </w:rPr>
              <w:t>Средства освоены в пределах фактической потребности</w:t>
            </w:r>
            <w:r>
              <w:rPr>
                <w:sz w:val="28"/>
                <w:szCs w:val="28"/>
              </w:rPr>
              <w:t>;</w:t>
            </w:r>
            <w:r w:rsidRPr="00CA218B">
              <w:rPr>
                <w:sz w:val="28"/>
                <w:szCs w:val="28"/>
              </w:rPr>
              <w:t xml:space="preserve"> </w:t>
            </w:r>
          </w:p>
          <w:p w:rsidR="00CA218B" w:rsidRPr="00CA218B" w:rsidRDefault="00CA218B" w:rsidP="00CA218B">
            <w:pPr>
              <w:jc w:val="both"/>
              <w:rPr>
                <w:bCs/>
                <w:sz w:val="28"/>
                <w:szCs w:val="28"/>
              </w:rPr>
            </w:pPr>
            <w:r w:rsidRPr="00CA218B">
              <w:rPr>
                <w:bCs/>
                <w:sz w:val="28"/>
                <w:szCs w:val="28"/>
              </w:rPr>
              <w:t xml:space="preserve">   -</w:t>
            </w:r>
            <w:r w:rsidRPr="00CA218B">
              <w:t xml:space="preserve"> </w:t>
            </w:r>
            <w:r w:rsidRPr="00CA218B">
              <w:rPr>
                <w:bCs/>
                <w:sz w:val="28"/>
                <w:szCs w:val="28"/>
              </w:rPr>
              <w:t>на организацию осуществления государственных полномочий по обеспечению жилыми помещениями детей - сирот и детей, оставшихся без попечения родителей, лиц из числа детей-сирот и детей, оставшихся без попечения родителей 41,8 тыс. руб. исполнено 100%. Средства направленны на приобретение оргтехники и канцелярских товаров.</w:t>
            </w:r>
          </w:p>
        </w:tc>
      </w:tr>
    </w:tbl>
    <w:p w:rsidR="006E0B5E" w:rsidRPr="005434B7" w:rsidRDefault="00CA218B" w:rsidP="003547E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0B5E" w:rsidRPr="005434B7">
        <w:rPr>
          <w:b/>
          <w:i/>
          <w:sz w:val="28"/>
          <w:szCs w:val="28"/>
        </w:rPr>
        <w:t>Дебиторская задолженность</w:t>
      </w:r>
      <w:r w:rsidR="006E0B5E" w:rsidRPr="005434B7">
        <w:rPr>
          <w:sz w:val="28"/>
          <w:szCs w:val="28"/>
        </w:rPr>
        <w:t xml:space="preserve"> по состоянию на 01.</w:t>
      </w:r>
      <w:r w:rsidR="00993FBD" w:rsidRPr="005434B7">
        <w:rPr>
          <w:sz w:val="28"/>
          <w:szCs w:val="28"/>
        </w:rPr>
        <w:t>0</w:t>
      </w:r>
      <w:r w:rsidR="006E0B5E" w:rsidRPr="005434B7">
        <w:rPr>
          <w:sz w:val="28"/>
          <w:szCs w:val="28"/>
        </w:rPr>
        <w:t>1</w:t>
      </w:r>
      <w:r w:rsidR="00993FBD" w:rsidRPr="005434B7">
        <w:rPr>
          <w:sz w:val="28"/>
          <w:szCs w:val="28"/>
        </w:rPr>
        <w:t>.2018</w:t>
      </w:r>
      <w:r w:rsidR="006E0B5E" w:rsidRPr="005434B7">
        <w:rPr>
          <w:sz w:val="28"/>
          <w:szCs w:val="28"/>
        </w:rPr>
        <w:t xml:space="preserve"> года  составила  </w:t>
      </w:r>
      <w:r w:rsidR="007C332F" w:rsidRPr="005434B7">
        <w:rPr>
          <w:sz w:val="28"/>
          <w:szCs w:val="28"/>
        </w:rPr>
        <w:t>378,1</w:t>
      </w:r>
      <w:r w:rsidR="006E0B5E" w:rsidRPr="005434B7">
        <w:rPr>
          <w:sz w:val="28"/>
          <w:szCs w:val="28"/>
        </w:rPr>
        <w:t xml:space="preserve">  тыс. руб. (форма №</w:t>
      </w:r>
      <w:r w:rsidR="00993FBD" w:rsidRPr="005434B7">
        <w:rPr>
          <w:sz w:val="28"/>
          <w:szCs w:val="28"/>
        </w:rPr>
        <w:t xml:space="preserve"> Г</w:t>
      </w:r>
      <w:r w:rsidR="006E0B5E" w:rsidRPr="005434B7">
        <w:rPr>
          <w:sz w:val="28"/>
          <w:szCs w:val="28"/>
        </w:rPr>
        <w:t>- 4), в том числе: дебиторская задолженность по выплате пособий по временной нетрудоспособности за счет средств фонда социального страхования-</w:t>
      </w:r>
      <w:r w:rsidR="007C332F" w:rsidRPr="005434B7">
        <w:rPr>
          <w:sz w:val="28"/>
          <w:szCs w:val="28"/>
        </w:rPr>
        <w:t>56,1</w:t>
      </w:r>
      <w:r w:rsidR="006E0B5E" w:rsidRPr="005434B7">
        <w:rPr>
          <w:sz w:val="28"/>
          <w:szCs w:val="28"/>
        </w:rPr>
        <w:t xml:space="preserve"> тыс. руб.;</w:t>
      </w:r>
    </w:p>
    <w:p w:rsidR="006E0B5E" w:rsidRPr="005434B7" w:rsidRDefault="006E0B5E" w:rsidP="006E0B5E">
      <w:pPr>
        <w:shd w:val="clear" w:color="auto" w:fill="FFFFFF"/>
        <w:ind w:firstLine="567"/>
        <w:jc w:val="both"/>
        <w:rPr>
          <w:sz w:val="28"/>
          <w:szCs w:val="28"/>
        </w:rPr>
      </w:pPr>
      <w:r w:rsidRPr="005434B7">
        <w:rPr>
          <w:sz w:val="28"/>
          <w:szCs w:val="28"/>
        </w:rPr>
        <w:t>авансы по услугам  связи,</w:t>
      </w:r>
      <w:r w:rsidR="005A6ADA" w:rsidRPr="005434B7">
        <w:rPr>
          <w:sz w:val="28"/>
          <w:szCs w:val="28"/>
        </w:rPr>
        <w:t xml:space="preserve"> за интернет,</w:t>
      </w:r>
      <w:r w:rsidRPr="005434B7">
        <w:rPr>
          <w:sz w:val="28"/>
          <w:szCs w:val="28"/>
        </w:rPr>
        <w:t xml:space="preserve"> за приобретение маркированных конвертов – </w:t>
      </w:r>
      <w:r w:rsidR="007C332F" w:rsidRPr="005434B7">
        <w:rPr>
          <w:sz w:val="28"/>
          <w:szCs w:val="28"/>
        </w:rPr>
        <w:t xml:space="preserve">118,8 </w:t>
      </w:r>
      <w:r w:rsidRPr="005434B7">
        <w:rPr>
          <w:sz w:val="28"/>
          <w:szCs w:val="28"/>
        </w:rPr>
        <w:t>тыс. руб.;</w:t>
      </w:r>
    </w:p>
    <w:p w:rsidR="006E0B5E" w:rsidRPr="005434B7" w:rsidRDefault="006E0B5E" w:rsidP="006E0B5E">
      <w:pPr>
        <w:shd w:val="clear" w:color="auto" w:fill="FFFFFF"/>
        <w:ind w:firstLine="567"/>
        <w:jc w:val="both"/>
        <w:rPr>
          <w:sz w:val="28"/>
          <w:szCs w:val="28"/>
        </w:rPr>
      </w:pPr>
      <w:r w:rsidRPr="005434B7">
        <w:rPr>
          <w:sz w:val="28"/>
          <w:szCs w:val="28"/>
        </w:rPr>
        <w:t>просроченная задолженность по исполнительному листу по договору за приобретение оргтехники - 193,</w:t>
      </w:r>
      <w:r w:rsidR="007C332F" w:rsidRPr="005434B7">
        <w:rPr>
          <w:sz w:val="28"/>
          <w:szCs w:val="28"/>
        </w:rPr>
        <w:t>4</w:t>
      </w:r>
      <w:r w:rsidRPr="005434B7">
        <w:rPr>
          <w:sz w:val="28"/>
          <w:szCs w:val="28"/>
        </w:rPr>
        <w:t xml:space="preserve"> тыс. руб.;</w:t>
      </w:r>
    </w:p>
    <w:p w:rsidR="006E0B5E" w:rsidRPr="005434B7" w:rsidRDefault="006E0B5E" w:rsidP="006E0B5E">
      <w:pPr>
        <w:shd w:val="clear" w:color="auto" w:fill="FFFFFF"/>
        <w:ind w:firstLine="567"/>
        <w:jc w:val="both"/>
        <w:rPr>
          <w:sz w:val="28"/>
          <w:szCs w:val="28"/>
        </w:rPr>
      </w:pPr>
      <w:r w:rsidRPr="005434B7">
        <w:rPr>
          <w:sz w:val="28"/>
          <w:szCs w:val="28"/>
        </w:rPr>
        <w:t>авансы по оплате коммунальных услуг</w:t>
      </w:r>
      <w:r w:rsidR="007C332F" w:rsidRPr="005434B7">
        <w:rPr>
          <w:sz w:val="28"/>
          <w:szCs w:val="28"/>
        </w:rPr>
        <w:t>-9,8</w:t>
      </w:r>
      <w:r w:rsidRPr="005434B7">
        <w:rPr>
          <w:sz w:val="28"/>
          <w:szCs w:val="28"/>
        </w:rPr>
        <w:t xml:space="preserve"> тыс. руб.;</w:t>
      </w:r>
    </w:p>
    <w:p w:rsidR="006E0B5E" w:rsidRPr="005434B7" w:rsidRDefault="006E0B5E" w:rsidP="006E0B5E">
      <w:pPr>
        <w:shd w:val="clear" w:color="auto" w:fill="FFFFFF"/>
        <w:ind w:firstLine="567"/>
        <w:jc w:val="both"/>
        <w:rPr>
          <w:sz w:val="28"/>
          <w:szCs w:val="28"/>
        </w:rPr>
      </w:pPr>
      <w:r w:rsidRPr="005434B7">
        <w:rPr>
          <w:b/>
          <w:i/>
          <w:sz w:val="28"/>
          <w:szCs w:val="28"/>
        </w:rPr>
        <w:t>Кредиторская задолженность</w:t>
      </w:r>
      <w:r w:rsidRPr="005434B7">
        <w:rPr>
          <w:sz w:val="28"/>
          <w:szCs w:val="28"/>
        </w:rPr>
        <w:t xml:space="preserve"> по состоянию на 01.</w:t>
      </w:r>
      <w:r w:rsidR="00993FBD" w:rsidRPr="005434B7">
        <w:rPr>
          <w:sz w:val="28"/>
          <w:szCs w:val="28"/>
        </w:rPr>
        <w:t>0</w:t>
      </w:r>
      <w:r w:rsidRPr="005434B7">
        <w:rPr>
          <w:sz w:val="28"/>
          <w:szCs w:val="28"/>
        </w:rPr>
        <w:t>1.201</w:t>
      </w:r>
      <w:r w:rsidR="00993FBD" w:rsidRPr="005434B7">
        <w:rPr>
          <w:sz w:val="28"/>
          <w:szCs w:val="28"/>
        </w:rPr>
        <w:t>8</w:t>
      </w:r>
      <w:r w:rsidRPr="005434B7">
        <w:rPr>
          <w:sz w:val="28"/>
          <w:szCs w:val="28"/>
        </w:rPr>
        <w:t xml:space="preserve"> года  составила </w:t>
      </w:r>
      <w:r w:rsidR="007C332F" w:rsidRPr="005434B7">
        <w:rPr>
          <w:sz w:val="28"/>
          <w:szCs w:val="28"/>
        </w:rPr>
        <w:t>3866,2</w:t>
      </w:r>
      <w:r w:rsidRPr="005434B7">
        <w:rPr>
          <w:sz w:val="28"/>
          <w:szCs w:val="28"/>
        </w:rPr>
        <w:t xml:space="preserve">  тыс. руб. (форма № </w:t>
      </w:r>
      <w:r w:rsidR="00993FBD" w:rsidRPr="005434B7">
        <w:rPr>
          <w:sz w:val="28"/>
          <w:szCs w:val="28"/>
        </w:rPr>
        <w:t>Г</w:t>
      </w:r>
      <w:r w:rsidRPr="005434B7">
        <w:rPr>
          <w:sz w:val="28"/>
          <w:szCs w:val="28"/>
        </w:rPr>
        <w:t>-5), в том числе;</w:t>
      </w:r>
    </w:p>
    <w:p w:rsidR="006E0B5E" w:rsidRPr="005434B7" w:rsidRDefault="006E0B5E" w:rsidP="006E0B5E">
      <w:pPr>
        <w:shd w:val="clear" w:color="auto" w:fill="FFFFFF"/>
        <w:ind w:firstLine="567"/>
        <w:jc w:val="both"/>
        <w:rPr>
          <w:sz w:val="28"/>
          <w:szCs w:val="28"/>
        </w:rPr>
      </w:pPr>
      <w:r w:rsidRPr="005434B7">
        <w:rPr>
          <w:sz w:val="28"/>
          <w:szCs w:val="28"/>
        </w:rPr>
        <w:t xml:space="preserve">представление мер социальной поддержки учащимся из многодетных малоимущих семей (одежда многодетных) – </w:t>
      </w:r>
      <w:r w:rsidR="005434B7" w:rsidRPr="005434B7">
        <w:rPr>
          <w:sz w:val="28"/>
          <w:szCs w:val="28"/>
        </w:rPr>
        <w:t>581,5</w:t>
      </w:r>
      <w:r w:rsidRPr="005434B7">
        <w:rPr>
          <w:sz w:val="28"/>
          <w:szCs w:val="28"/>
        </w:rPr>
        <w:t xml:space="preserve"> тыс. руб.;</w:t>
      </w:r>
    </w:p>
    <w:p w:rsidR="006E0B5E" w:rsidRPr="005434B7" w:rsidRDefault="005434B7" w:rsidP="006E0B5E">
      <w:pPr>
        <w:shd w:val="clear" w:color="auto" w:fill="FFFFFF"/>
        <w:ind w:firstLine="567"/>
        <w:jc w:val="both"/>
        <w:rPr>
          <w:sz w:val="28"/>
          <w:szCs w:val="28"/>
        </w:rPr>
      </w:pPr>
      <w:r w:rsidRPr="005434B7">
        <w:rPr>
          <w:sz w:val="28"/>
          <w:szCs w:val="28"/>
        </w:rPr>
        <w:lastRenderedPageBreak/>
        <w:t xml:space="preserve">за оказание услуг по летнему оздоровлению детей в МАУ </w:t>
      </w:r>
      <w:proofErr w:type="spellStart"/>
      <w:r w:rsidRPr="005434B7">
        <w:rPr>
          <w:sz w:val="28"/>
          <w:szCs w:val="28"/>
        </w:rPr>
        <w:t>Кувинский</w:t>
      </w:r>
      <w:proofErr w:type="spellEnd"/>
      <w:r w:rsidRPr="005434B7">
        <w:rPr>
          <w:sz w:val="28"/>
          <w:szCs w:val="28"/>
        </w:rPr>
        <w:t xml:space="preserve"> загородный лагерь-828,4 т.</w:t>
      </w:r>
      <w:r>
        <w:rPr>
          <w:sz w:val="28"/>
          <w:szCs w:val="28"/>
        </w:rPr>
        <w:t xml:space="preserve"> </w:t>
      </w:r>
      <w:r w:rsidRPr="005434B7">
        <w:rPr>
          <w:sz w:val="28"/>
          <w:szCs w:val="28"/>
        </w:rPr>
        <w:t>руб.;</w:t>
      </w:r>
    </w:p>
    <w:p w:rsidR="006E0B5E" w:rsidRPr="005434B7" w:rsidRDefault="006E0B5E" w:rsidP="006E0B5E">
      <w:pPr>
        <w:shd w:val="clear" w:color="auto" w:fill="FFFFFF"/>
        <w:ind w:firstLine="567"/>
        <w:rPr>
          <w:sz w:val="28"/>
          <w:szCs w:val="28"/>
        </w:rPr>
      </w:pPr>
      <w:r w:rsidRPr="005434B7">
        <w:rPr>
          <w:sz w:val="28"/>
          <w:szCs w:val="28"/>
        </w:rPr>
        <w:t>за</w:t>
      </w:r>
      <w:r w:rsidR="005434B7" w:rsidRPr="005434B7">
        <w:rPr>
          <w:sz w:val="28"/>
          <w:szCs w:val="28"/>
        </w:rPr>
        <w:t xml:space="preserve"> коммунальные услуги-8,3</w:t>
      </w:r>
      <w:r w:rsidRPr="005434B7">
        <w:rPr>
          <w:sz w:val="28"/>
          <w:szCs w:val="28"/>
        </w:rPr>
        <w:t xml:space="preserve"> тыс. руб.;</w:t>
      </w:r>
    </w:p>
    <w:p w:rsidR="006E0B5E" w:rsidRPr="005434B7" w:rsidRDefault="006E0B5E" w:rsidP="006E0B5E">
      <w:pPr>
        <w:shd w:val="clear" w:color="auto" w:fill="FFFFFF"/>
        <w:ind w:firstLine="567"/>
        <w:rPr>
          <w:sz w:val="28"/>
          <w:szCs w:val="28"/>
        </w:rPr>
      </w:pPr>
      <w:r w:rsidRPr="005434B7">
        <w:rPr>
          <w:sz w:val="28"/>
          <w:szCs w:val="28"/>
        </w:rPr>
        <w:t>за оказанные услуги связи-</w:t>
      </w:r>
      <w:r w:rsidR="005434B7" w:rsidRPr="005434B7">
        <w:rPr>
          <w:sz w:val="28"/>
          <w:szCs w:val="28"/>
        </w:rPr>
        <w:t>2,1</w:t>
      </w:r>
      <w:r w:rsidRPr="005434B7">
        <w:rPr>
          <w:sz w:val="28"/>
          <w:szCs w:val="28"/>
        </w:rPr>
        <w:t xml:space="preserve"> тыс. руб.;</w:t>
      </w:r>
    </w:p>
    <w:p w:rsidR="00B7363B" w:rsidRPr="005434B7" w:rsidRDefault="00B7363B" w:rsidP="006E0B5E">
      <w:pPr>
        <w:shd w:val="clear" w:color="auto" w:fill="FFFFFF"/>
        <w:ind w:firstLine="567"/>
        <w:rPr>
          <w:sz w:val="28"/>
          <w:szCs w:val="28"/>
        </w:rPr>
      </w:pPr>
      <w:r w:rsidRPr="005434B7">
        <w:rPr>
          <w:sz w:val="28"/>
          <w:szCs w:val="28"/>
        </w:rPr>
        <w:t>за выполненные работы по ремонту дорог-</w:t>
      </w:r>
      <w:r w:rsidR="005434B7" w:rsidRPr="005434B7">
        <w:rPr>
          <w:sz w:val="28"/>
          <w:szCs w:val="28"/>
        </w:rPr>
        <w:t>2439,7</w:t>
      </w:r>
      <w:r w:rsidRPr="005434B7">
        <w:rPr>
          <w:sz w:val="28"/>
          <w:szCs w:val="28"/>
        </w:rPr>
        <w:t xml:space="preserve"> тыс.</w:t>
      </w:r>
      <w:r w:rsidR="00E548D7" w:rsidRPr="005434B7">
        <w:rPr>
          <w:sz w:val="28"/>
          <w:szCs w:val="28"/>
        </w:rPr>
        <w:t xml:space="preserve"> руб</w:t>
      </w:r>
      <w:r w:rsidR="005F29C5" w:rsidRPr="005434B7">
        <w:rPr>
          <w:sz w:val="28"/>
          <w:szCs w:val="28"/>
        </w:rPr>
        <w:t>.</w:t>
      </w:r>
      <w:r w:rsidR="00E548D7" w:rsidRPr="005434B7">
        <w:rPr>
          <w:sz w:val="28"/>
          <w:szCs w:val="28"/>
        </w:rPr>
        <w:t>;</w:t>
      </w:r>
    </w:p>
    <w:p w:rsidR="005434B7" w:rsidRPr="005434B7" w:rsidRDefault="005434B7" w:rsidP="006E0B5E">
      <w:pPr>
        <w:shd w:val="clear" w:color="auto" w:fill="FFFFFF"/>
        <w:ind w:firstLine="567"/>
        <w:rPr>
          <w:sz w:val="28"/>
          <w:szCs w:val="28"/>
        </w:rPr>
      </w:pPr>
      <w:r w:rsidRPr="005434B7">
        <w:rPr>
          <w:sz w:val="28"/>
          <w:szCs w:val="28"/>
        </w:rPr>
        <w:t>за проведение оценки по объектам приватизациии-3,9 тыс. руб.;</w:t>
      </w:r>
    </w:p>
    <w:p w:rsidR="00D77992" w:rsidRPr="00B25932" w:rsidRDefault="005434B7" w:rsidP="00D77992">
      <w:pPr>
        <w:shd w:val="clear" w:color="auto" w:fill="FFFFFF"/>
        <w:ind w:firstLine="567"/>
        <w:rPr>
          <w:b/>
          <w:i/>
          <w:sz w:val="28"/>
          <w:szCs w:val="28"/>
        </w:rPr>
      </w:pPr>
      <w:r w:rsidRPr="005434B7">
        <w:rPr>
          <w:sz w:val="28"/>
          <w:szCs w:val="28"/>
        </w:rPr>
        <w:t>задолженность по страховым взносам-2,3 тыс.</w:t>
      </w:r>
      <w:r>
        <w:rPr>
          <w:sz w:val="28"/>
          <w:szCs w:val="28"/>
        </w:rPr>
        <w:t xml:space="preserve"> </w:t>
      </w:r>
      <w:r w:rsidRPr="005434B7">
        <w:rPr>
          <w:sz w:val="28"/>
          <w:szCs w:val="28"/>
        </w:rPr>
        <w:t xml:space="preserve">руб.;  </w:t>
      </w:r>
    </w:p>
    <w:p w:rsidR="00CA218B" w:rsidRDefault="00CA218B" w:rsidP="00CA218B">
      <w:pPr>
        <w:shd w:val="clear" w:color="auto" w:fill="FFFFFF"/>
        <w:ind w:firstLine="540"/>
        <w:jc w:val="both"/>
        <w:rPr>
          <w:sz w:val="28"/>
          <w:szCs w:val="28"/>
        </w:rPr>
      </w:pPr>
      <w:r w:rsidRPr="00DF637E">
        <w:rPr>
          <w:b/>
          <w:i/>
          <w:sz w:val="28"/>
          <w:szCs w:val="28"/>
        </w:rPr>
        <w:t>Остаток неиспользованных  средств</w:t>
      </w:r>
      <w:r w:rsidRPr="00DF637E">
        <w:rPr>
          <w:sz w:val="28"/>
          <w:szCs w:val="28"/>
        </w:rPr>
        <w:t xml:space="preserve">  на счетах по учету средств бюджета города  Кудымкара по состоянию на 01.01.2018  года составил 9346,5 тыс. руб., в том числе субвенции и субсидии из краевого бюджета – 3174,5 тыс. руб.</w:t>
      </w:r>
    </w:p>
    <w:p w:rsidR="00CA218B" w:rsidRPr="00DF637E" w:rsidRDefault="00CA218B" w:rsidP="00CA218B">
      <w:pPr>
        <w:ind w:firstLine="540"/>
        <w:jc w:val="both"/>
        <w:rPr>
          <w:rFonts w:eastAsia="Tahoma"/>
          <w:sz w:val="28"/>
          <w:szCs w:val="28"/>
        </w:rPr>
      </w:pPr>
      <w:r w:rsidRPr="00DF637E">
        <w:rPr>
          <w:rFonts w:eastAsia="Tahoma"/>
          <w:i/>
          <w:sz w:val="28"/>
          <w:szCs w:val="28"/>
        </w:rPr>
        <w:t>Собственные средства</w:t>
      </w:r>
      <w:r w:rsidRPr="00DF637E">
        <w:rPr>
          <w:rFonts w:eastAsia="Tahoma"/>
          <w:sz w:val="28"/>
          <w:szCs w:val="28"/>
        </w:rPr>
        <w:t xml:space="preserve"> не освоены по следующим направлениям:</w:t>
      </w:r>
    </w:p>
    <w:p w:rsidR="00CA218B" w:rsidRPr="00DF637E" w:rsidRDefault="00CA218B" w:rsidP="00CA218B">
      <w:pPr>
        <w:autoSpaceDE w:val="0"/>
        <w:autoSpaceDN w:val="0"/>
        <w:adjustRightInd w:val="0"/>
        <w:jc w:val="both"/>
        <w:rPr>
          <w:rFonts w:eastAsia="Tahoma"/>
          <w:sz w:val="28"/>
          <w:szCs w:val="28"/>
        </w:rPr>
      </w:pPr>
      <w:r w:rsidRPr="00DF637E">
        <w:rPr>
          <w:rFonts w:eastAsia="Tahoma"/>
          <w:sz w:val="28"/>
          <w:szCs w:val="28"/>
        </w:rPr>
        <w:t xml:space="preserve">      -  </w:t>
      </w:r>
      <w:r w:rsidRPr="00D35905">
        <w:rPr>
          <w:rFonts w:eastAsia="Tahoma"/>
          <w:sz w:val="28"/>
          <w:szCs w:val="28"/>
        </w:rPr>
        <w:t>средства Дорожного фонда 3592,2</w:t>
      </w:r>
      <w:r w:rsidRPr="00DF637E">
        <w:rPr>
          <w:rFonts w:eastAsia="Tahoma"/>
          <w:sz w:val="28"/>
          <w:szCs w:val="28"/>
        </w:rPr>
        <w:t xml:space="preserve"> тыс. руб., в том числе:</w:t>
      </w:r>
    </w:p>
    <w:p w:rsidR="00CA218B" w:rsidRDefault="00CA218B" w:rsidP="00CA218B">
      <w:pPr>
        <w:autoSpaceDE w:val="0"/>
        <w:autoSpaceDN w:val="0"/>
        <w:adjustRightInd w:val="0"/>
        <w:jc w:val="both"/>
        <w:rPr>
          <w:bCs/>
          <w:sz w:val="28"/>
        </w:rPr>
      </w:pPr>
      <w:r>
        <w:rPr>
          <w:rFonts w:eastAsia="Tahoma"/>
          <w:sz w:val="28"/>
          <w:szCs w:val="28"/>
        </w:rPr>
        <w:t xml:space="preserve">     </w:t>
      </w:r>
      <w:r w:rsidRPr="00DF637E">
        <w:rPr>
          <w:rFonts w:eastAsia="Tahoma"/>
          <w:sz w:val="28"/>
          <w:szCs w:val="28"/>
        </w:rPr>
        <w:t xml:space="preserve"> 1) </w:t>
      </w:r>
      <w:r w:rsidRPr="00D4521A">
        <w:rPr>
          <w:color w:val="000000"/>
          <w:sz w:val="28"/>
          <w:szCs w:val="28"/>
        </w:rPr>
        <w:t xml:space="preserve">разработка </w:t>
      </w:r>
      <w:r w:rsidRPr="001260C2">
        <w:rPr>
          <w:sz w:val="28"/>
          <w:szCs w:val="28"/>
        </w:rPr>
        <w:t>проектно сметной документации на капитальный ремонт мостов</w:t>
      </w:r>
      <w:r>
        <w:rPr>
          <w:sz w:val="28"/>
          <w:szCs w:val="28"/>
        </w:rPr>
        <w:t xml:space="preserve"> 1470,0 тыс. руб. Запланированные работы по строительству и ремонту перенесены на 2018 год (конкурсные процедуры не состоялись);</w:t>
      </w:r>
    </w:p>
    <w:p w:rsidR="00CA218B" w:rsidRDefault="00CA218B" w:rsidP="00CA218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4521A">
        <w:rPr>
          <w:color w:val="000000"/>
          <w:sz w:val="28"/>
          <w:szCs w:val="28"/>
        </w:rPr>
        <w:t xml:space="preserve">      2) </w:t>
      </w:r>
      <w:r w:rsidRPr="001260C2">
        <w:rPr>
          <w:sz w:val="28"/>
          <w:szCs w:val="28"/>
        </w:rPr>
        <w:t>строительству улично-дорожной сети в асфальтобетонном исполнении 763,5</w:t>
      </w:r>
      <w:r>
        <w:rPr>
          <w:sz w:val="28"/>
          <w:szCs w:val="28"/>
        </w:rPr>
        <w:t xml:space="preserve"> тыс. руб. Запланированные работы по строительству и ремонту перенесены на 2018 год (конкурсные процедуры не состоялись);</w:t>
      </w:r>
    </w:p>
    <w:p w:rsidR="00CA218B" w:rsidRDefault="00CA218B" w:rsidP="00CA218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3) </w:t>
      </w:r>
      <w:r w:rsidRPr="006E0B5E">
        <w:rPr>
          <w:sz w:val="28"/>
          <w:szCs w:val="28"/>
        </w:rPr>
        <w:t>текущий ремонт улично-дорожной сети в гра</w:t>
      </w:r>
      <w:r>
        <w:rPr>
          <w:sz w:val="28"/>
          <w:szCs w:val="28"/>
        </w:rPr>
        <w:t>вийном (щебеночном) исполнении 1113,5</w:t>
      </w:r>
      <w:r w:rsidRPr="006E0B5E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Средства не </w:t>
      </w:r>
      <w:r w:rsidRPr="00996D46">
        <w:rPr>
          <w:bCs/>
          <w:iCs/>
          <w:sz w:val="28"/>
          <w:szCs w:val="28"/>
        </w:rPr>
        <w:t>освоен</w:t>
      </w:r>
      <w:r>
        <w:rPr>
          <w:bCs/>
          <w:iCs/>
          <w:sz w:val="28"/>
          <w:szCs w:val="28"/>
        </w:rPr>
        <w:t xml:space="preserve">ы </w:t>
      </w:r>
      <w:r w:rsidRPr="00996D46">
        <w:rPr>
          <w:bCs/>
          <w:iCs/>
          <w:sz w:val="28"/>
          <w:szCs w:val="28"/>
        </w:rPr>
        <w:t>в связи с экономией, сложившейся по результатам проведения конкурсных процедур;</w:t>
      </w:r>
    </w:p>
    <w:p w:rsidR="00CA218B" w:rsidRPr="00DF637E" w:rsidRDefault="00CA218B" w:rsidP="00CA218B">
      <w:pPr>
        <w:jc w:val="both"/>
        <w:rPr>
          <w:color w:val="000000"/>
          <w:sz w:val="28"/>
          <w:szCs w:val="28"/>
          <w:highlight w:val="yellow"/>
        </w:rPr>
      </w:pPr>
      <w:r>
        <w:rPr>
          <w:sz w:val="28"/>
          <w:szCs w:val="28"/>
        </w:rPr>
        <w:t xml:space="preserve">      4) </w:t>
      </w:r>
      <w:r w:rsidRPr="00DF637E">
        <w:rPr>
          <w:sz w:val="28"/>
          <w:szCs w:val="28"/>
        </w:rPr>
        <w:t xml:space="preserve">и другие мероприятия </w:t>
      </w:r>
      <w:r w:rsidRPr="00D4521A">
        <w:rPr>
          <w:sz w:val="28"/>
          <w:szCs w:val="28"/>
        </w:rPr>
        <w:t>245,2</w:t>
      </w:r>
      <w:r w:rsidRPr="00DF637E">
        <w:rPr>
          <w:sz w:val="28"/>
          <w:szCs w:val="28"/>
        </w:rPr>
        <w:t xml:space="preserve"> тыс. руб. Экономия образовалась </w:t>
      </w:r>
      <w:r w:rsidRPr="00DF637E">
        <w:rPr>
          <w:rFonts w:eastAsia="Tahoma"/>
          <w:bCs/>
          <w:iCs/>
          <w:sz w:val="28"/>
          <w:szCs w:val="28"/>
        </w:rPr>
        <w:t>по результатам проведения конкурсных процедур.</w:t>
      </w:r>
      <w:r w:rsidRPr="00DF637E">
        <w:rPr>
          <w:color w:val="000000"/>
          <w:sz w:val="28"/>
          <w:szCs w:val="28"/>
          <w:highlight w:val="yellow"/>
        </w:rPr>
        <w:t xml:space="preserve">      </w:t>
      </w:r>
    </w:p>
    <w:p w:rsidR="00CA218B" w:rsidRDefault="00CA218B" w:rsidP="00CA218B">
      <w:pPr>
        <w:autoSpaceDE w:val="0"/>
        <w:autoSpaceDN w:val="0"/>
        <w:adjustRightInd w:val="0"/>
        <w:jc w:val="both"/>
        <w:rPr>
          <w:rFonts w:eastAsia="Tahoma"/>
          <w:sz w:val="28"/>
          <w:szCs w:val="28"/>
        </w:rPr>
      </w:pPr>
      <w:r w:rsidRPr="00DF637E">
        <w:rPr>
          <w:color w:val="000000"/>
          <w:sz w:val="28"/>
          <w:szCs w:val="28"/>
        </w:rPr>
        <w:t xml:space="preserve">   - </w:t>
      </w:r>
      <w:r w:rsidRPr="00DF637E">
        <w:rPr>
          <w:rFonts w:eastAsia="Tahoma"/>
          <w:sz w:val="28"/>
          <w:szCs w:val="28"/>
        </w:rPr>
        <w:t xml:space="preserve">ремонт муниципального жилищного фонда за счет платы за социальный найм </w:t>
      </w:r>
      <w:r w:rsidRPr="00D35905">
        <w:rPr>
          <w:rFonts w:eastAsia="Tahoma"/>
          <w:sz w:val="28"/>
          <w:szCs w:val="28"/>
        </w:rPr>
        <w:t>422,8</w:t>
      </w:r>
      <w:r w:rsidRPr="00DF637E">
        <w:rPr>
          <w:rFonts w:eastAsia="Tahoma"/>
          <w:sz w:val="28"/>
          <w:szCs w:val="28"/>
        </w:rPr>
        <w:t xml:space="preserve"> тыс. руб. Низкое исполнение средств по данному мероприятию связано с тем, что данное направление имеет заявительный характер. </w:t>
      </w:r>
      <w:proofErr w:type="gramStart"/>
      <w:r w:rsidRPr="00DF637E">
        <w:rPr>
          <w:rFonts w:eastAsia="Tahoma"/>
          <w:sz w:val="28"/>
          <w:szCs w:val="28"/>
        </w:rPr>
        <w:t>Средства</w:t>
      </w:r>
      <w:proofErr w:type="gramEnd"/>
      <w:r w:rsidRPr="00DF637E">
        <w:rPr>
          <w:rFonts w:eastAsia="Tahoma"/>
          <w:sz w:val="28"/>
          <w:szCs w:val="28"/>
        </w:rPr>
        <w:t xml:space="preserve"> поступившие в 201</w:t>
      </w:r>
      <w:r w:rsidRPr="00D35905">
        <w:rPr>
          <w:rFonts w:eastAsia="Tahoma"/>
          <w:sz w:val="28"/>
          <w:szCs w:val="28"/>
        </w:rPr>
        <w:t>7</w:t>
      </w:r>
      <w:r w:rsidRPr="00DF637E">
        <w:rPr>
          <w:rFonts w:eastAsia="Tahoma"/>
          <w:sz w:val="28"/>
          <w:szCs w:val="28"/>
        </w:rPr>
        <w:t xml:space="preserve"> году будут освоены в 201</w:t>
      </w:r>
      <w:r w:rsidRPr="00D35905">
        <w:rPr>
          <w:rFonts w:eastAsia="Tahoma"/>
          <w:sz w:val="28"/>
          <w:szCs w:val="28"/>
        </w:rPr>
        <w:t>8</w:t>
      </w:r>
      <w:r w:rsidRPr="00DF637E">
        <w:rPr>
          <w:rFonts w:eastAsia="Tahoma"/>
          <w:sz w:val="28"/>
          <w:szCs w:val="28"/>
        </w:rPr>
        <w:t xml:space="preserve"> году;</w:t>
      </w:r>
    </w:p>
    <w:p w:rsidR="00CA218B" w:rsidRPr="00DF637E" w:rsidRDefault="00CA218B" w:rsidP="00CA218B">
      <w:pPr>
        <w:autoSpaceDE w:val="0"/>
        <w:autoSpaceDN w:val="0"/>
        <w:adjustRightInd w:val="0"/>
        <w:jc w:val="both"/>
        <w:rPr>
          <w:rFonts w:eastAsia="Tahoma"/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  - капитальный ремонт гидротехнических сооружений на р. Кува 775,7 тыс. руб. Средства не освоены </w:t>
      </w:r>
      <w:r w:rsidRPr="004024E6">
        <w:rPr>
          <w:rFonts w:eastAsia="Calibri"/>
          <w:color w:val="000000"/>
          <w:sz w:val="28"/>
          <w:szCs w:val="28"/>
          <w:lang w:eastAsia="en-US"/>
        </w:rPr>
        <w:t>в связи с длительностью</w:t>
      </w:r>
      <w:r>
        <w:rPr>
          <w:rFonts w:eastAsia="Calibri"/>
          <w:color w:val="000000"/>
          <w:sz w:val="28"/>
          <w:szCs w:val="28"/>
          <w:lang w:eastAsia="en-US"/>
        </w:rPr>
        <w:t xml:space="preserve"> подготовки проектно-сметной документации на капитальный ремонт ГТС. Проектно-сметная документация предоставлена в конце декабря 2017 года,  что привело к задержке проведения конкурсной процедуры. Конкурсная процедура будет проведена в 2018 году;</w:t>
      </w:r>
      <w:r>
        <w:rPr>
          <w:rFonts w:eastAsia="Tahoma"/>
          <w:sz w:val="28"/>
          <w:szCs w:val="28"/>
        </w:rPr>
        <w:t xml:space="preserve"> </w:t>
      </w:r>
    </w:p>
    <w:p w:rsidR="00CA218B" w:rsidRPr="00DF637E" w:rsidRDefault="00CA218B" w:rsidP="00CA218B">
      <w:pPr>
        <w:jc w:val="both"/>
        <w:rPr>
          <w:rFonts w:eastAsia="Tahoma"/>
          <w:sz w:val="28"/>
          <w:szCs w:val="28"/>
        </w:rPr>
      </w:pPr>
      <w:r w:rsidRPr="00DF637E">
        <w:rPr>
          <w:sz w:val="28"/>
          <w:szCs w:val="28"/>
        </w:rPr>
        <w:t xml:space="preserve">   - и другие мероприятия </w:t>
      </w:r>
      <w:r>
        <w:rPr>
          <w:sz w:val="28"/>
          <w:szCs w:val="28"/>
        </w:rPr>
        <w:t>1381,3</w:t>
      </w:r>
      <w:r w:rsidRPr="00DF637E">
        <w:rPr>
          <w:sz w:val="28"/>
          <w:szCs w:val="28"/>
        </w:rPr>
        <w:t xml:space="preserve"> тыс. руб. Экономия образовалась </w:t>
      </w:r>
      <w:r w:rsidRPr="00DF637E">
        <w:rPr>
          <w:rFonts w:eastAsia="Tahoma"/>
          <w:bCs/>
          <w:iCs/>
          <w:sz w:val="28"/>
          <w:szCs w:val="28"/>
        </w:rPr>
        <w:t>по результатам проведения конкурсных процедур.</w:t>
      </w:r>
    </w:p>
    <w:p w:rsidR="00CA218B" w:rsidRDefault="00CA218B" w:rsidP="00CA218B">
      <w:pPr>
        <w:tabs>
          <w:tab w:val="left" w:pos="1275"/>
        </w:tabs>
        <w:ind w:firstLine="567"/>
        <w:jc w:val="both"/>
        <w:rPr>
          <w:rFonts w:eastAsia="Tahoma"/>
          <w:sz w:val="28"/>
          <w:szCs w:val="28"/>
        </w:rPr>
      </w:pPr>
      <w:r w:rsidRPr="00DF637E">
        <w:rPr>
          <w:rFonts w:eastAsia="Tahoma"/>
          <w:i/>
          <w:sz w:val="28"/>
          <w:szCs w:val="28"/>
        </w:rPr>
        <w:t>Целевые средства</w:t>
      </w:r>
      <w:r w:rsidRPr="00DF637E">
        <w:rPr>
          <w:rFonts w:eastAsia="Tahoma"/>
          <w:sz w:val="28"/>
          <w:szCs w:val="28"/>
        </w:rPr>
        <w:t xml:space="preserve"> не освоены по следующим направлениям: </w:t>
      </w:r>
    </w:p>
    <w:p w:rsidR="00CA218B" w:rsidRDefault="00CA218B" w:rsidP="00CA218B">
      <w:pPr>
        <w:ind w:firstLine="360"/>
        <w:jc w:val="both"/>
        <w:rPr>
          <w:rFonts w:eastAsia="Tahoma"/>
          <w:sz w:val="28"/>
          <w:szCs w:val="20"/>
        </w:rPr>
      </w:pPr>
      <w:r w:rsidRPr="00DF637E">
        <w:rPr>
          <w:rFonts w:eastAsia="Tahoma"/>
          <w:sz w:val="28"/>
          <w:szCs w:val="20"/>
        </w:rPr>
        <w:t xml:space="preserve">  - субвенции на предоставление государственных гарантий на получение общедоступного бесплатного дошкольного образования по основным общеобразовательным программам в дошкольных общеобразовательных организациях </w:t>
      </w:r>
      <w:r>
        <w:rPr>
          <w:rFonts w:eastAsia="Tahoma"/>
          <w:sz w:val="28"/>
          <w:szCs w:val="20"/>
        </w:rPr>
        <w:t>518,2</w:t>
      </w:r>
      <w:r w:rsidRPr="00DF637E">
        <w:rPr>
          <w:rFonts w:eastAsia="Tahoma"/>
          <w:sz w:val="28"/>
          <w:szCs w:val="20"/>
        </w:rPr>
        <w:t xml:space="preserve"> тыс. руб.</w:t>
      </w:r>
      <w:r>
        <w:rPr>
          <w:rFonts w:eastAsia="Tahoma"/>
          <w:sz w:val="28"/>
          <w:szCs w:val="20"/>
        </w:rPr>
        <w:t>;</w:t>
      </w:r>
    </w:p>
    <w:p w:rsidR="00CA218B" w:rsidRDefault="00CA218B" w:rsidP="00CA218B">
      <w:pPr>
        <w:ind w:firstLine="360"/>
        <w:jc w:val="both"/>
        <w:rPr>
          <w:rFonts w:eastAsia="Tahoma"/>
          <w:sz w:val="28"/>
          <w:szCs w:val="28"/>
        </w:rPr>
      </w:pPr>
      <w:r w:rsidRPr="00DF637E">
        <w:rPr>
          <w:rFonts w:eastAsia="Tahoma"/>
          <w:sz w:val="28"/>
          <w:szCs w:val="20"/>
        </w:rPr>
        <w:t xml:space="preserve">  - субвенции на выполнении выплаты </w:t>
      </w:r>
      <w:r w:rsidRPr="00DF637E">
        <w:rPr>
          <w:rFonts w:eastAsia="Tahoma"/>
          <w:sz w:val="28"/>
          <w:szCs w:val="28"/>
        </w:rPr>
        <w:t>компенсации части родительской платы за содержание ребенка в муниципальных образовательных организациях, реализующих основную общеобразовательную программу  дошкольного образования 3</w:t>
      </w:r>
      <w:r>
        <w:rPr>
          <w:rFonts w:eastAsia="Tahoma"/>
          <w:sz w:val="28"/>
          <w:szCs w:val="28"/>
        </w:rPr>
        <w:t>2</w:t>
      </w:r>
      <w:r w:rsidRPr="00DF637E">
        <w:rPr>
          <w:rFonts w:eastAsia="Tahoma"/>
          <w:sz w:val="28"/>
          <w:szCs w:val="28"/>
        </w:rPr>
        <w:t>3,</w:t>
      </w:r>
      <w:r>
        <w:rPr>
          <w:rFonts w:eastAsia="Tahoma"/>
          <w:sz w:val="28"/>
          <w:szCs w:val="28"/>
        </w:rPr>
        <w:t>5</w:t>
      </w:r>
      <w:r w:rsidRPr="00DF637E">
        <w:rPr>
          <w:rFonts w:eastAsia="Tahoma"/>
          <w:sz w:val="28"/>
          <w:szCs w:val="28"/>
        </w:rPr>
        <w:t xml:space="preserve"> тыс. руб. Средства освоены в пределах фактических начислений, по посещению детей дошкольных учреждений;</w:t>
      </w:r>
    </w:p>
    <w:p w:rsidR="00CA218B" w:rsidRDefault="00CA218B" w:rsidP="00CA218B">
      <w:pPr>
        <w:ind w:firstLine="360"/>
        <w:jc w:val="both"/>
        <w:rPr>
          <w:rFonts w:eastAsia="Tahoma"/>
          <w:sz w:val="28"/>
          <w:szCs w:val="20"/>
        </w:rPr>
      </w:pPr>
      <w:r w:rsidRPr="00DF637E">
        <w:rPr>
          <w:sz w:val="28"/>
          <w:szCs w:val="28"/>
        </w:rPr>
        <w:lastRenderedPageBreak/>
        <w:t xml:space="preserve">  - субвенции на выплату ежемесячного денежного вознаграждения за классное руководство </w:t>
      </w:r>
      <w:r>
        <w:rPr>
          <w:sz w:val="28"/>
          <w:szCs w:val="28"/>
        </w:rPr>
        <w:t xml:space="preserve">37,2 </w:t>
      </w:r>
      <w:r w:rsidRPr="00DF637E">
        <w:rPr>
          <w:sz w:val="28"/>
          <w:szCs w:val="28"/>
        </w:rPr>
        <w:t>тыс. руб.  С</w:t>
      </w:r>
      <w:r w:rsidRPr="00DF637E">
        <w:rPr>
          <w:rFonts w:eastAsia="Tahoma"/>
          <w:sz w:val="28"/>
          <w:szCs w:val="20"/>
        </w:rPr>
        <w:t>редства освоены в пределах начисленных сумм;</w:t>
      </w:r>
    </w:p>
    <w:p w:rsidR="00CA218B" w:rsidRDefault="00CA218B" w:rsidP="00CA218B">
      <w:pPr>
        <w:ind w:firstLine="360"/>
        <w:jc w:val="both"/>
        <w:rPr>
          <w:sz w:val="28"/>
          <w:szCs w:val="28"/>
        </w:rPr>
      </w:pPr>
      <w:r w:rsidRPr="00DF637E">
        <w:rPr>
          <w:sz w:val="28"/>
          <w:szCs w:val="28"/>
        </w:rPr>
        <w:t xml:space="preserve">  - субвенции на предоставление мер социальной поддержки педагогическим работникам  образовательных организаций </w:t>
      </w:r>
      <w:r>
        <w:rPr>
          <w:sz w:val="28"/>
          <w:szCs w:val="28"/>
        </w:rPr>
        <w:t>481,0</w:t>
      </w:r>
      <w:r w:rsidRPr="00DF637E">
        <w:rPr>
          <w:sz w:val="28"/>
          <w:szCs w:val="28"/>
        </w:rPr>
        <w:t xml:space="preserve"> тыс. руб.</w:t>
      </w:r>
      <w:r w:rsidRPr="00DF637E">
        <w:rPr>
          <w:rFonts w:ascii="Tahoma" w:eastAsia="Tahoma" w:hAnsi="Tahoma"/>
          <w:sz w:val="28"/>
          <w:szCs w:val="28"/>
        </w:rPr>
        <w:t xml:space="preserve"> </w:t>
      </w:r>
      <w:r w:rsidRPr="00DF637E">
        <w:rPr>
          <w:rFonts w:eastAsia="Tahoma"/>
          <w:sz w:val="28"/>
          <w:szCs w:val="28"/>
        </w:rPr>
        <w:t>Средства освоены в пределах фактических начислений</w:t>
      </w:r>
      <w:r w:rsidRPr="00DF637E">
        <w:rPr>
          <w:sz w:val="28"/>
          <w:szCs w:val="28"/>
        </w:rPr>
        <w:t>;</w:t>
      </w:r>
    </w:p>
    <w:p w:rsidR="00CA218B" w:rsidRDefault="00CA218B" w:rsidP="00CA218B">
      <w:pPr>
        <w:ind w:firstLine="360"/>
        <w:jc w:val="both"/>
        <w:rPr>
          <w:sz w:val="28"/>
          <w:szCs w:val="28"/>
        </w:rPr>
      </w:pPr>
      <w:r w:rsidRPr="00DF637E">
        <w:rPr>
          <w:sz w:val="28"/>
          <w:szCs w:val="28"/>
        </w:rPr>
        <w:t xml:space="preserve">    - субсидии на обеспечение воспитания и обучения детей-инвалидов в дошкольных образовательных организациях и на дому – </w:t>
      </w:r>
      <w:r>
        <w:rPr>
          <w:sz w:val="28"/>
          <w:szCs w:val="28"/>
        </w:rPr>
        <w:t>1,0</w:t>
      </w:r>
      <w:r w:rsidRPr="00DF637E">
        <w:rPr>
          <w:sz w:val="28"/>
          <w:szCs w:val="28"/>
        </w:rPr>
        <w:t xml:space="preserve"> тыс. руб. </w:t>
      </w:r>
      <w:r w:rsidRPr="00DF637E">
        <w:rPr>
          <w:rFonts w:eastAsia="Tahoma"/>
          <w:sz w:val="28"/>
          <w:szCs w:val="28"/>
        </w:rPr>
        <w:t>Средства освоены в пределах фактических начислений по посещению детей-инвалидов дошкольных учреждений</w:t>
      </w:r>
      <w:r w:rsidRPr="00DF637E">
        <w:rPr>
          <w:sz w:val="28"/>
          <w:szCs w:val="28"/>
        </w:rPr>
        <w:t>;</w:t>
      </w:r>
    </w:p>
    <w:p w:rsidR="00CA218B" w:rsidRPr="00DF637E" w:rsidRDefault="00CA218B" w:rsidP="00CA218B">
      <w:pPr>
        <w:ind w:firstLine="540"/>
        <w:jc w:val="both"/>
        <w:rPr>
          <w:sz w:val="28"/>
          <w:szCs w:val="28"/>
        </w:rPr>
      </w:pPr>
      <w:r>
        <w:rPr>
          <w:sz w:val="28"/>
        </w:rPr>
        <w:t xml:space="preserve">- субвенции на организацию отдыха и летнего оздоровления детей  828,8   тыс. руб. Средства не исполнены </w:t>
      </w:r>
      <w:r w:rsidRPr="0028445C">
        <w:rPr>
          <w:sz w:val="28"/>
        </w:rPr>
        <w:t>по причине, образовавшейся задолженности перед Муниципальным автономным учреждением «</w:t>
      </w:r>
      <w:proofErr w:type="spellStart"/>
      <w:r w:rsidRPr="0028445C">
        <w:rPr>
          <w:sz w:val="28"/>
        </w:rPr>
        <w:t>Кувинский</w:t>
      </w:r>
      <w:proofErr w:type="spellEnd"/>
      <w:r w:rsidRPr="0028445C">
        <w:rPr>
          <w:sz w:val="28"/>
        </w:rPr>
        <w:t xml:space="preserve"> загородный лагерь» (предоставление сертификатов на оздоровление). О</w:t>
      </w:r>
      <w:r w:rsidRPr="002F632F">
        <w:rPr>
          <w:sz w:val="28"/>
        </w:rPr>
        <w:t>плата не произведена в связи с тем, что данный лагерь, согласно п. 1.10. Постановления Правительства Пермского края от 31.03.2016 №169-П (в ред. от 19.04.2017 №251-П «Об утверждении Порядка предоставления субсидий поставщикам услуг по организации отдыха детей и оздоровления включенным в реестр поставщиков услуг по организации отдыха детей и их оздоровления на возмещение части затрат на отдых и оздоровление», не относится к категории лиц (юридические лица (за исключением государственных (муниципальных автономных учреждений)), которым может быть предоставлена субсидия.</w:t>
      </w:r>
      <w:r>
        <w:rPr>
          <w:sz w:val="28"/>
        </w:rPr>
        <w:t xml:space="preserve"> </w:t>
      </w:r>
      <w:proofErr w:type="gramStart"/>
      <w:r w:rsidRPr="002F632F">
        <w:rPr>
          <w:sz w:val="28"/>
        </w:rPr>
        <w:t>Оплата будет произведена в 2018 году согласно решения суда от 12.12.2017 года по делу №А50-П-795) за счет казны</w:t>
      </w:r>
      <w:r>
        <w:rPr>
          <w:sz w:val="28"/>
        </w:rPr>
        <w:t>;</w:t>
      </w:r>
      <w:proofErr w:type="gramEnd"/>
    </w:p>
    <w:p w:rsidR="00CA218B" w:rsidRDefault="00CA218B" w:rsidP="00CA218B">
      <w:pPr>
        <w:ind w:firstLine="360"/>
        <w:jc w:val="both"/>
        <w:rPr>
          <w:sz w:val="28"/>
          <w:szCs w:val="28"/>
        </w:rPr>
      </w:pPr>
      <w:r w:rsidRPr="00DF637E">
        <w:rPr>
          <w:rFonts w:eastAsia="Calibri"/>
          <w:sz w:val="28"/>
          <w:szCs w:val="28"/>
          <w:lang w:eastAsia="en-US"/>
        </w:rPr>
        <w:t xml:space="preserve">     </w:t>
      </w:r>
      <w:r w:rsidRPr="00DF637E">
        <w:rPr>
          <w:sz w:val="28"/>
          <w:szCs w:val="28"/>
        </w:rPr>
        <w:t xml:space="preserve">- субвенции на обеспечение жильем отдельных категорий граждан, установленных Федеральным законом от 12 января 1995 года № 5-ФЗ «О ветеранах» </w:t>
      </w:r>
      <w:r>
        <w:rPr>
          <w:sz w:val="28"/>
          <w:szCs w:val="28"/>
        </w:rPr>
        <w:t>650,8</w:t>
      </w:r>
      <w:r w:rsidRPr="00DF637E">
        <w:rPr>
          <w:sz w:val="28"/>
          <w:szCs w:val="28"/>
        </w:rPr>
        <w:t xml:space="preserve"> тыс. руб. </w:t>
      </w:r>
      <w:r w:rsidRPr="008C6C53">
        <w:rPr>
          <w:sz w:val="28"/>
          <w:szCs w:val="28"/>
        </w:rPr>
        <w:t>В отчетном году выдано четыре сертификата из них, реализовано три, срок исполнения одного  сертификата переходит на 2018</w:t>
      </w:r>
      <w:r>
        <w:rPr>
          <w:sz w:val="28"/>
          <w:szCs w:val="28"/>
        </w:rPr>
        <w:t xml:space="preserve"> год;</w:t>
      </w:r>
    </w:p>
    <w:p w:rsidR="00CA218B" w:rsidRPr="00DF637E" w:rsidRDefault="00CA218B" w:rsidP="00CA218B">
      <w:pPr>
        <w:ind w:firstLine="360"/>
        <w:jc w:val="both"/>
        <w:rPr>
          <w:rFonts w:eastAsia="Tahoma"/>
          <w:sz w:val="28"/>
          <w:szCs w:val="28"/>
        </w:rPr>
      </w:pPr>
      <w:r w:rsidRPr="0028445C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субвенции </w:t>
      </w:r>
      <w:r w:rsidRPr="0028445C">
        <w:rPr>
          <w:sz w:val="28"/>
          <w:szCs w:val="28"/>
        </w:rPr>
        <w:t xml:space="preserve">на предоставление жилых помещений детям - сиротам и детям, оставшихся без попечения родителей, лицам из их числа по договорам найма специализированных жилых помещений </w:t>
      </w:r>
      <w:r>
        <w:rPr>
          <w:sz w:val="28"/>
          <w:szCs w:val="28"/>
        </w:rPr>
        <w:t>202,1</w:t>
      </w:r>
      <w:r w:rsidRPr="0028445C">
        <w:rPr>
          <w:sz w:val="28"/>
          <w:szCs w:val="28"/>
        </w:rPr>
        <w:t xml:space="preserve"> тыс. руб. </w:t>
      </w:r>
      <w:r>
        <w:rPr>
          <w:sz w:val="28"/>
          <w:szCs w:val="28"/>
        </w:rPr>
        <w:t>В</w:t>
      </w:r>
      <w:r w:rsidRPr="0028445C">
        <w:rPr>
          <w:sz w:val="28"/>
          <w:szCs w:val="28"/>
        </w:rPr>
        <w:t xml:space="preserve"> отчетно</w:t>
      </w:r>
      <w:r w:rsidR="00CE7317">
        <w:rPr>
          <w:sz w:val="28"/>
          <w:szCs w:val="28"/>
        </w:rPr>
        <w:t>м году исполнен один сертификат</w:t>
      </w:r>
      <w:r>
        <w:rPr>
          <w:sz w:val="28"/>
          <w:szCs w:val="28"/>
        </w:rPr>
        <w:t>;</w:t>
      </w:r>
    </w:p>
    <w:p w:rsidR="00CA218B" w:rsidRPr="00DF637E" w:rsidRDefault="00CA218B" w:rsidP="00CA218B">
      <w:pPr>
        <w:ind w:firstLine="540"/>
        <w:jc w:val="both"/>
        <w:rPr>
          <w:sz w:val="28"/>
        </w:rPr>
      </w:pPr>
      <w:r w:rsidRPr="00DF637E">
        <w:rPr>
          <w:sz w:val="28"/>
        </w:rPr>
        <w:t>- обеспечение мероприятий по переселению граждан из аварийного жилищного фонда поступивших от государственной корпорации – Фонд содействию и реформированию ЖКХ- 1</w:t>
      </w:r>
      <w:r>
        <w:rPr>
          <w:sz w:val="28"/>
        </w:rPr>
        <w:t>5,0</w:t>
      </w:r>
      <w:r w:rsidRPr="00DF637E">
        <w:rPr>
          <w:sz w:val="28"/>
        </w:rPr>
        <w:t xml:space="preserve"> тыс. руб. </w:t>
      </w:r>
      <w:r>
        <w:rPr>
          <w:sz w:val="28"/>
        </w:rPr>
        <w:t>Средства освоены в пределах фактической потребности;</w:t>
      </w:r>
    </w:p>
    <w:p w:rsidR="00CA218B" w:rsidRPr="00DF637E" w:rsidRDefault="00CA218B" w:rsidP="00CA218B">
      <w:pPr>
        <w:ind w:firstLine="540"/>
        <w:jc w:val="both"/>
        <w:rPr>
          <w:sz w:val="28"/>
        </w:rPr>
      </w:pPr>
      <w:r w:rsidRPr="00DF637E">
        <w:rPr>
          <w:sz w:val="28"/>
        </w:rPr>
        <w:t>- обеспечение мероприятий по переселению граждан из аварийного жилищного фонда поступивших из краевого</w:t>
      </w:r>
      <w:r>
        <w:rPr>
          <w:sz w:val="28"/>
        </w:rPr>
        <w:t xml:space="preserve"> бюджета</w:t>
      </w:r>
      <w:r w:rsidRPr="00DF637E">
        <w:rPr>
          <w:sz w:val="28"/>
        </w:rPr>
        <w:t xml:space="preserve"> – </w:t>
      </w:r>
      <w:r>
        <w:rPr>
          <w:sz w:val="28"/>
        </w:rPr>
        <w:t>8,8</w:t>
      </w:r>
      <w:r w:rsidRPr="00DF637E">
        <w:rPr>
          <w:sz w:val="28"/>
        </w:rPr>
        <w:t xml:space="preserve"> тыс. руб.</w:t>
      </w:r>
      <w:r>
        <w:rPr>
          <w:sz w:val="28"/>
        </w:rPr>
        <w:t xml:space="preserve"> Средства освоены в пределах фактической потребности;</w:t>
      </w:r>
    </w:p>
    <w:p w:rsidR="00CA218B" w:rsidRDefault="00CA218B" w:rsidP="00CA218B">
      <w:pPr>
        <w:ind w:firstLine="360"/>
        <w:jc w:val="both"/>
        <w:rPr>
          <w:sz w:val="28"/>
          <w:szCs w:val="28"/>
        </w:rPr>
      </w:pPr>
      <w:r>
        <w:rPr>
          <w:bCs/>
          <w:sz w:val="28"/>
        </w:rPr>
        <w:t xml:space="preserve">- субсидии на выплаты материального стимулирования народным дружинникам за участие в охране общественного порядка 102,6 тыс. руб. </w:t>
      </w:r>
      <w:r>
        <w:rPr>
          <w:sz w:val="28"/>
          <w:szCs w:val="28"/>
        </w:rPr>
        <w:t>Средства освоены в пределах фактических начислений;</w:t>
      </w:r>
    </w:p>
    <w:p w:rsidR="006E0B5E" w:rsidRPr="006E0B5E" w:rsidRDefault="00CA218B" w:rsidP="00BF68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-субсидии на</w:t>
      </w:r>
      <w:r>
        <w:rPr>
          <w:rFonts w:eastAsia="Calibri"/>
          <w:sz w:val="28"/>
          <w:szCs w:val="28"/>
          <w:lang w:eastAsia="en-US"/>
        </w:rPr>
        <w:t xml:space="preserve"> реализацию социально значимых проектов территориального общественного самоуправления 5,5 тыс. руб.</w:t>
      </w:r>
    </w:p>
    <w:p w:rsidR="006E0B5E" w:rsidRPr="006E0B5E" w:rsidRDefault="006E0B5E" w:rsidP="006E0B5E">
      <w:pPr>
        <w:ind w:firstLine="540"/>
        <w:jc w:val="both"/>
        <w:rPr>
          <w:sz w:val="28"/>
          <w:szCs w:val="28"/>
        </w:rPr>
      </w:pPr>
    </w:p>
    <w:p w:rsidR="006E0B5E" w:rsidRPr="006E0B5E" w:rsidRDefault="006E0B5E" w:rsidP="006E0B5E">
      <w:pPr>
        <w:ind w:firstLine="540"/>
        <w:jc w:val="both"/>
        <w:rPr>
          <w:sz w:val="26"/>
          <w:szCs w:val="20"/>
        </w:rPr>
      </w:pPr>
    </w:p>
    <w:p w:rsidR="006E0B5E" w:rsidRPr="006E0B5E" w:rsidRDefault="006E0B5E" w:rsidP="006E0B5E">
      <w:pPr>
        <w:jc w:val="both"/>
        <w:rPr>
          <w:sz w:val="28"/>
          <w:szCs w:val="28"/>
        </w:rPr>
      </w:pPr>
      <w:r w:rsidRPr="006E0B5E">
        <w:rPr>
          <w:sz w:val="28"/>
          <w:szCs w:val="28"/>
        </w:rPr>
        <w:t xml:space="preserve">Начальник МКУ «Финансового управления </w:t>
      </w:r>
    </w:p>
    <w:p w:rsidR="00D02589" w:rsidRDefault="006E0B5E" w:rsidP="00BF68CE">
      <w:pPr>
        <w:pStyle w:val="ac"/>
        <w:widowControl w:val="0"/>
        <w:spacing w:line="240" w:lineRule="auto"/>
        <w:ind w:left="0"/>
        <w:jc w:val="both"/>
        <w:rPr>
          <w:szCs w:val="28"/>
        </w:rPr>
      </w:pPr>
      <w:r w:rsidRPr="006E0B5E">
        <w:rPr>
          <w:szCs w:val="28"/>
          <w:lang w:val="ru-RU"/>
        </w:rPr>
        <w:t xml:space="preserve">администрации города Кудымкара»           </w:t>
      </w:r>
      <w:r w:rsidR="009428D7">
        <w:rPr>
          <w:szCs w:val="28"/>
          <w:lang w:val="ru-RU"/>
        </w:rPr>
        <w:t xml:space="preserve">  </w:t>
      </w:r>
      <w:r w:rsidRPr="006E0B5E">
        <w:rPr>
          <w:szCs w:val="28"/>
          <w:lang w:val="ru-RU"/>
        </w:rPr>
        <w:t xml:space="preserve">                                         С.С</w:t>
      </w:r>
      <w:r w:rsidR="00BF68CE">
        <w:rPr>
          <w:szCs w:val="28"/>
          <w:lang w:val="ru-RU"/>
        </w:rPr>
        <w:t>.</w:t>
      </w:r>
      <w:r w:rsidRPr="006E0B5E">
        <w:rPr>
          <w:szCs w:val="28"/>
          <w:lang w:val="ru-RU"/>
        </w:rPr>
        <w:t xml:space="preserve"> </w:t>
      </w:r>
      <w:proofErr w:type="spellStart"/>
      <w:r w:rsidRPr="006E0B5E">
        <w:rPr>
          <w:szCs w:val="28"/>
          <w:lang w:val="ru-RU"/>
        </w:rPr>
        <w:t>Баянди</w:t>
      </w:r>
      <w:r w:rsidR="00816771">
        <w:rPr>
          <w:szCs w:val="28"/>
          <w:lang w:val="ru-RU"/>
        </w:rPr>
        <w:t>н</w:t>
      </w:r>
      <w:proofErr w:type="spellEnd"/>
    </w:p>
    <w:sectPr w:rsidR="00D02589" w:rsidSect="00EC7563">
      <w:headerReference w:type="default" r:id="rId9"/>
      <w:type w:val="continuous"/>
      <w:pgSz w:w="11906" w:h="16838"/>
      <w:pgMar w:top="851" w:right="567" w:bottom="851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134" w:rsidRDefault="002C6134">
      <w:r>
        <w:separator/>
      </w:r>
    </w:p>
  </w:endnote>
  <w:endnote w:type="continuationSeparator" w:id="0">
    <w:p w:rsidR="002C6134" w:rsidRDefault="002C6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134" w:rsidRDefault="002C6134">
      <w:r>
        <w:separator/>
      </w:r>
    </w:p>
  </w:footnote>
  <w:footnote w:type="continuationSeparator" w:id="0">
    <w:p w:rsidR="002C6134" w:rsidRDefault="002C61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134" w:rsidRDefault="002C6134">
    <w:pPr>
      <w:pStyle w:val="a3"/>
      <w:jc w:val="right"/>
      <w:rPr>
        <w:lang w:val="ru-RU"/>
      </w:rPr>
    </w:pPr>
    <w:r>
      <w:fldChar w:fldCharType="begin"/>
    </w:r>
    <w:r>
      <w:instrText xml:space="preserve"> PAGE   \* MERGEFORMAT </w:instrText>
    </w:r>
    <w:r>
      <w:fldChar w:fldCharType="separate"/>
    </w:r>
    <w:r w:rsidR="00B33FE6">
      <w:rPr>
        <w:noProof/>
      </w:rPr>
      <w:t>10</w:t>
    </w:r>
    <w:r>
      <w:fldChar w:fldCharType="end"/>
    </w:r>
  </w:p>
  <w:p w:rsidR="002C6134" w:rsidRPr="00B7234E" w:rsidRDefault="002C6134">
    <w:pPr>
      <w:pStyle w:val="a3"/>
      <w:jc w:val="right"/>
      <w:rPr>
        <w:sz w:val="2"/>
        <w:szCs w:val="2"/>
        <w:lang w:val="ru-RU"/>
      </w:rPr>
    </w:pPr>
  </w:p>
  <w:p w:rsidR="002C6134" w:rsidRPr="00292D5D" w:rsidRDefault="002C6134" w:rsidP="00292D5D">
    <w:pPr>
      <w:pStyle w:val="a3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43F56"/>
    <w:multiLevelType w:val="hybridMultilevel"/>
    <w:tmpl w:val="C180F82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15DD2"/>
    <w:multiLevelType w:val="hybridMultilevel"/>
    <w:tmpl w:val="8F52C59C"/>
    <w:lvl w:ilvl="0" w:tplc="6A886D6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1B2351"/>
    <w:multiLevelType w:val="hybridMultilevel"/>
    <w:tmpl w:val="78FAA58C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59F384E"/>
    <w:multiLevelType w:val="hybridMultilevel"/>
    <w:tmpl w:val="12E8AE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426E31"/>
    <w:multiLevelType w:val="hybridMultilevel"/>
    <w:tmpl w:val="8E3E73CC"/>
    <w:lvl w:ilvl="0" w:tplc="5816A4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C551CE1"/>
    <w:multiLevelType w:val="hybridMultilevel"/>
    <w:tmpl w:val="998C0A1C"/>
    <w:lvl w:ilvl="0" w:tplc="8B6070D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624DB9"/>
    <w:multiLevelType w:val="hybridMultilevel"/>
    <w:tmpl w:val="A7A050F0"/>
    <w:lvl w:ilvl="0" w:tplc="04190001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074695B"/>
    <w:multiLevelType w:val="hybridMultilevel"/>
    <w:tmpl w:val="977E4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6549A6"/>
    <w:multiLevelType w:val="hybridMultilevel"/>
    <w:tmpl w:val="786C53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B70BD2"/>
    <w:multiLevelType w:val="hybridMultilevel"/>
    <w:tmpl w:val="F4842D86"/>
    <w:lvl w:ilvl="0" w:tplc="04190001">
      <w:start w:val="66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9"/>
  </w:num>
  <w:num w:numId="5">
    <w:abstractNumId w:val="6"/>
  </w:num>
  <w:num w:numId="6">
    <w:abstractNumId w:val="1"/>
  </w:num>
  <w:num w:numId="7">
    <w:abstractNumId w:val="8"/>
  </w:num>
  <w:num w:numId="8">
    <w:abstractNumId w:val="5"/>
  </w:num>
  <w:num w:numId="9">
    <w:abstractNumId w:val="0"/>
  </w:num>
  <w:num w:numId="1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357"/>
  <w:doNotHyphenateCaps/>
  <w:drawingGridHorizontalSpacing w:val="120"/>
  <w:displayHorizont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C69"/>
    <w:rsid w:val="00000A2C"/>
    <w:rsid w:val="00000CC8"/>
    <w:rsid w:val="00002DA9"/>
    <w:rsid w:val="00003032"/>
    <w:rsid w:val="00004B0B"/>
    <w:rsid w:val="00005146"/>
    <w:rsid w:val="00005FDF"/>
    <w:rsid w:val="0000698C"/>
    <w:rsid w:val="000125F8"/>
    <w:rsid w:val="0001276A"/>
    <w:rsid w:val="000142F8"/>
    <w:rsid w:val="0001493B"/>
    <w:rsid w:val="00014BFA"/>
    <w:rsid w:val="0001566E"/>
    <w:rsid w:val="00016F84"/>
    <w:rsid w:val="000176A8"/>
    <w:rsid w:val="00020741"/>
    <w:rsid w:val="00026F69"/>
    <w:rsid w:val="00030579"/>
    <w:rsid w:val="0003102C"/>
    <w:rsid w:val="0003151C"/>
    <w:rsid w:val="000329CB"/>
    <w:rsid w:val="000329D5"/>
    <w:rsid w:val="00033F9F"/>
    <w:rsid w:val="0003402B"/>
    <w:rsid w:val="00034700"/>
    <w:rsid w:val="00034829"/>
    <w:rsid w:val="0004026B"/>
    <w:rsid w:val="00040BE6"/>
    <w:rsid w:val="000410D3"/>
    <w:rsid w:val="000414CA"/>
    <w:rsid w:val="00041B9A"/>
    <w:rsid w:val="00042269"/>
    <w:rsid w:val="00043E41"/>
    <w:rsid w:val="00045461"/>
    <w:rsid w:val="0004749A"/>
    <w:rsid w:val="000475A4"/>
    <w:rsid w:val="00047679"/>
    <w:rsid w:val="00050938"/>
    <w:rsid w:val="00052250"/>
    <w:rsid w:val="00052AA9"/>
    <w:rsid w:val="0005308B"/>
    <w:rsid w:val="00054874"/>
    <w:rsid w:val="00054C0A"/>
    <w:rsid w:val="00055EBC"/>
    <w:rsid w:val="00056494"/>
    <w:rsid w:val="00060B86"/>
    <w:rsid w:val="00060F8B"/>
    <w:rsid w:val="00061D8D"/>
    <w:rsid w:val="0006410D"/>
    <w:rsid w:val="00064DDA"/>
    <w:rsid w:val="000656EA"/>
    <w:rsid w:val="000665F5"/>
    <w:rsid w:val="00066F01"/>
    <w:rsid w:val="0006733A"/>
    <w:rsid w:val="00072012"/>
    <w:rsid w:val="00073C1F"/>
    <w:rsid w:val="00075EC4"/>
    <w:rsid w:val="00076E6B"/>
    <w:rsid w:val="000778E1"/>
    <w:rsid w:val="0008141E"/>
    <w:rsid w:val="00081EEB"/>
    <w:rsid w:val="00081F2E"/>
    <w:rsid w:val="00082C59"/>
    <w:rsid w:val="000846BD"/>
    <w:rsid w:val="00085618"/>
    <w:rsid w:val="000903A5"/>
    <w:rsid w:val="00091AAE"/>
    <w:rsid w:val="00091DD6"/>
    <w:rsid w:val="000931D7"/>
    <w:rsid w:val="000938AF"/>
    <w:rsid w:val="00093EB6"/>
    <w:rsid w:val="00093EEE"/>
    <w:rsid w:val="00094762"/>
    <w:rsid w:val="00094CCA"/>
    <w:rsid w:val="00094FE8"/>
    <w:rsid w:val="00095FA1"/>
    <w:rsid w:val="00097AC9"/>
    <w:rsid w:val="000A0873"/>
    <w:rsid w:val="000A2A6D"/>
    <w:rsid w:val="000A4204"/>
    <w:rsid w:val="000A47E9"/>
    <w:rsid w:val="000A4855"/>
    <w:rsid w:val="000A4A83"/>
    <w:rsid w:val="000A6969"/>
    <w:rsid w:val="000A6DFC"/>
    <w:rsid w:val="000B0126"/>
    <w:rsid w:val="000B0D9F"/>
    <w:rsid w:val="000B1BF5"/>
    <w:rsid w:val="000B1F15"/>
    <w:rsid w:val="000B2997"/>
    <w:rsid w:val="000B351C"/>
    <w:rsid w:val="000B644F"/>
    <w:rsid w:val="000B7809"/>
    <w:rsid w:val="000B7924"/>
    <w:rsid w:val="000C0439"/>
    <w:rsid w:val="000C0475"/>
    <w:rsid w:val="000C23AD"/>
    <w:rsid w:val="000C3361"/>
    <w:rsid w:val="000C3AF0"/>
    <w:rsid w:val="000C4299"/>
    <w:rsid w:val="000C7E2C"/>
    <w:rsid w:val="000C7FAA"/>
    <w:rsid w:val="000D617D"/>
    <w:rsid w:val="000D7651"/>
    <w:rsid w:val="000D78A9"/>
    <w:rsid w:val="000D7B2F"/>
    <w:rsid w:val="000E1BB0"/>
    <w:rsid w:val="000E1BDD"/>
    <w:rsid w:val="000E2B8E"/>
    <w:rsid w:val="000E457E"/>
    <w:rsid w:val="000E594A"/>
    <w:rsid w:val="000E5978"/>
    <w:rsid w:val="000E629A"/>
    <w:rsid w:val="000F072F"/>
    <w:rsid w:val="000F0B5A"/>
    <w:rsid w:val="000F1EE8"/>
    <w:rsid w:val="000F2BA7"/>
    <w:rsid w:val="000F2EFF"/>
    <w:rsid w:val="000F3058"/>
    <w:rsid w:val="000F6291"/>
    <w:rsid w:val="000F7472"/>
    <w:rsid w:val="000F7EED"/>
    <w:rsid w:val="00100A43"/>
    <w:rsid w:val="0010124E"/>
    <w:rsid w:val="001022F0"/>
    <w:rsid w:val="00102C90"/>
    <w:rsid w:val="00103D71"/>
    <w:rsid w:val="00104EF2"/>
    <w:rsid w:val="0010555A"/>
    <w:rsid w:val="001062B0"/>
    <w:rsid w:val="00110A2B"/>
    <w:rsid w:val="00111C70"/>
    <w:rsid w:val="00112704"/>
    <w:rsid w:val="001127C5"/>
    <w:rsid w:val="001157C6"/>
    <w:rsid w:val="00117905"/>
    <w:rsid w:val="0012377A"/>
    <w:rsid w:val="0012474C"/>
    <w:rsid w:val="00124AC9"/>
    <w:rsid w:val="00124D8B"/>
    <w:rsid w:val="00133397"/>
    <w:rsid w:val="001346D3"/>
    <w:rsid w:val="0013501E"/>
    <w:rsid w:val="001364E5"/>
    <w:rsid w:val="0013757C"/>
    <w:rsid w:val="00137742"/>
    <w:rsid w:val="00137C12"/>
    <w:rsid w:val="001401E7"/>
    <w:rsid w:val="0014369F"/>
    <w:rsid w:val="00143AA4"/>
    <w:rsid w:val="001441EA"/>
    <w:rsid w:val="00145CCB"/>
    <w:rsid w:val="00146AA7"/>
    <w:rsid w:val="00147725"/>
    <w:rsid w:val="001510FE"/>
    <w:rsid w:val="00151D6F"/>
    <w:rsid w:val="0015272A"/>
    <w:rsid w:val="001545C1"/>
    <w:rsid w:val="00154D49"/>
    <w:rsid w:val="00157FD6"/>
    <w:rsid w:val="001601F0"/>
    <w:rsid w:val="0016051D"/>
    <w:rsid w:val="00161785"/>
    <w:rsid w:val="00161B42"/>
    <w:rsid w:val="00161CF1"/>
    <w:rsid w:val="00162EEF"/>
    <w:rsid w:val="001643FF"/>
    <w:rsid w:val="00164EE5"/>
    <w:rsid w:val="0016577A"/>
    <w:rsid w:val="00166347"/>
    <w:rsid w:val="0016781E"/>
    <w:rsid w:val="00170600"/>
    <w:rsid w:val="0017078E"/>
    <w:rsid w:val="00170E6D"/>
    <w:rsid w:val="00171036"/>
    <w:rsid w:val="00171B3F"/>
    <w:rsid w:val="00172159"/>
    <w:rsid w:val="001724FA"/>
    <w:rsid w:val="00177BA4"/>
    <w:rsid w:val="00180721"/>
    <w:rsid w:val="001812BB"/>
    <w:rsid w:val="001831A3"/>
    <w:rsid w:val="001831BD"/>
    <w:rsid w:val="001842AA"/>
    <w:rsid w:val="00184E2A"/>
    <w:rsid w:val="00185E7A"/>
    <w:rsid w:val="001869EA"/>
    <w:rsid w:val="00191543"/>
    <w:rsid w:val="001915EF"/>
    <w:rsid w:val="001943B4"/>
    <w:rsid w:val="0019507D"/>
    <w:rsid w:val="00195EDF"/>
    <w:rsid w:val="0019647D"/>
    <w:rsid w:val="001969B2"/>
    <w:rsid w:val="00197420"/>
    <w:rsid w:val="001A0B8A"/>
    <w:rsid w:val="001A1193"/>
    <w:rsid w:val="001A2582"/>
    <w:rsid w:val="001A2736"/>
    <w:rsid w:val="001A30A2"/>
    <w:rsid w:val="001A4910"/>
    <w:rsid w:val="001A6C47"/>
    <w:rsid w:val="001A77E0"/>
    <w:rsid w:val="001B07B3"/>
    <w:rsid w:val="001B12D4"/>
    <w:rsid w:val="001B276B"/>
    <w:rsid w:val="001B40DC"/>
    <w:rsid w:val="001B40FB"/>
    <w:rsid w:val="001B4AB0"/>
    <w:rsid w:val="001B60F4"/>
    <w:rsid w:val="001B6B63"/>
    <w:rsid w:val="001B6FB5"/>
    <w:rsid w:val="001B702B"/>
    <w:rsid w:val="001C0DFF"/>
    <w:rsid w:val="001C1512"/>
    <w:rsid w:val="001C2358"/>
    <w:rsid w:val="001C30B7"/>
    <w:rsid w:val="001C4746"/>
    <w:rsid w:val="001C5779"/>
    <w:rsid w:val="001C60BE"/>
    <w:rsid w:val="001C7C0E"/>
    <w:rsid w:val="001D296E"/>
    <w:rsid w:val="001D29CC"/>
    <w:rsid w:val="001D37FD"/>
    <w:rsid w:val="001D47C8"/>
    <w:rsid w:val="001D6593"/>
    <w:rsid w:val="001D7490"/>
    <w:rsid w:val="001D7A3B"/>
    <w:rsid w:val="001D7D51"/>
    <w:rsid w:val="001E368F"/>
    <w:rsid w:val="001E45E8"/>
    <w:rsid w:val="001E5C01"/>
    <w:rsid w:val="001E6298"/>
    <w:rsid w:val="001E7022"/>
    <w:rsid w:val="001E76C2"/>
    <w:rsid w:val="001E7ED2"/>
    <w:rsid w:val="001F0CC5"/>
    <w:rsid w:val="001F2F9E"/>
    <w:rsid w:val="001F53B9"/>
    <w:rsid w:val="001F657B"/>
    <w:rsid w:val="00201066"/>
    <w:rsid w:val="00204979"/>
    <w:rsid w:val="002061AB"/>
    <w:rsid w:val="00207ED0"/>
    <w:rsid w:val="002104EB"/>
    <w:rsid w:val="00212343"/>
    <w:rsid w:val="00212DF4"/>
    <w:rsid w:val="002131AC"/>
    <w:rsid w:val="00213651"/>
    <w:rsid w:val="00214959"/>
    <w:rsid w:val="002151D3"/>
    <w:rsid w:val="00215F62"/>
    <w:rsid w:val="00217040"/>
    <w:rsid w:val="002204EF"/>
    <w:rsid w:val="00220F38"/>
    <w:rsid w:val="0022200A"/>
    <w:rsid w:val="0022328D"/>
    <w:rsid w:val="00225CA2"/>
    <w:rsid w:val="00226067"/>
    <w:rsid w:val="002262D0"/>
    <w:rsid w:val="00230168"/>
    <w:rsid w:val="002306C1"/>
    <w:rsid w:val="00231674"/>
    <w:rsid w:val="00234618"/>
    <w:rsid w:val="00234B06"/>
    <w:rsid w:val="00236A83"/>
    <w:rsid w:val="0023726D"/>
    <w:rsid w:val="00240061"/>
    <w:rsid w:val="00240D2A"/>
    <w:rsid w:val="00241B56"/>
    <w:rsid w:val="00241D05"/>
    <w:rsid w:val="00242475"/>
    <w:rsid w:val="002447EE"/>
    <w:rsid w:val="00246AB7"/>
    <w:rsid w:val="00246F38"/>
    <w:rsid w:val="00247B28"/>
    <w:rsid w:val="00251702"/>
    <w:rsid w:val="00251925"/>
    <w:rsid w:val="00251ACE"/>
    <w:rsid w:val="00251AE7"/>
    <w:rsid w:val="00252966"/>
    <w:rsid w:val="00253DCB"/>
    <w:rsid w:val="00254204"/>
    <w:rsid w:val="002557BB"/>
    <w:rsid w:val="00256536"/>
    <w:rsid w:val="00256E03"/>
    <w:rsid w:val="00256F2A"/>
    <w:rsid w:val="002574C6"/>
    <w:rsid w:val="00257E9B"/>
    <w:rsid w:val="0026345C"/>
    <w:rsid w:val="00263BAE"/>
    <w:rsid w:val="0026463D"/>
    <w:rsid w:val="00264976"/>
    <w:rsid w:val="00265A6B"/>
    <w:rsid w:val="00267ACE"/>
    <w:rsid w:val="00274719"/>
    <w:rsid w:val="0027518D"/>
    <w:rsid w:val="00276150"/>
    <w:rsid w:val="00277080"/>
    <w:rsid w:val="00280398"/>
    <w:rsid w:val="00280566"/>
    <w:rsid w:val="0028217D"/>
    <w:rsid w:val="0028226E"/>
    <w:rsid w:val="00283296"/>
    <w:rsid w:val="002833A4"/>
    <w:rsid w:val="0028442B"/>
    <w:rsid w:val="002855D6"/>
    <w:rsid w:val="00285EDD"/>
    <w:rsid w:val="00286E54"/>
    <w:rsid w:val="00286E8A"/>
    <w:rsid w:val="00287908"/>
    <w:rsid w:val="00290137"/>
    <w:rsid w:val="0029188C"/>
    <w:rsid w:val="00292BD3"/>
    <w:rsid w:val="00292D5D"/>
    <w:rsid w:val="00292E1F"/>
    <w:rsid w:val="00293842"/>
    <w:rsid w:val="0029393F"/>
    <w:rsid w:val="002941F9"/>
    <w:rsid w:val="00296A73"/>
    <w:rsid w:val="002A08AD"/>
    <w:rsid w:val="002A2ADD"/>
    <w:rsid w:val="002A510C"/>
    <w:rsid w:val="002B00B6"/>
    <w:rsid w:val="002B0677"/>
    <w:rsid w:val="002B1C30"/>
    <w:rsid w:val="002B3D5E"/>
    <w:rsid w:val="002B68B9"/>
    <w:rsid w:val="002B7A56"/>
    <w:rsid w:val="002C06A1"/>
    <w:rsid w:val="002C0933"/>
    <w:rsid w:val="002C0DDF"/>
    <w:rsid w:val="002C0EF7"/>
    <w:rsid w:val="002C1A9F"/>
    <w:rsid w:val="002C330E"/>
    <w:rsid w:val="002C386C"/>
    <w:rsid w:val="002C3CE6"/>
    <w:rsid w:val="002C5232"/>
    <w:rsid w:val="002C6134"/>
    <w:rsid w:val="002C6BBF"/>
    <w:rsid w:val="002C71D7"/>
    <w:rsid w:val="002D00DF"/>
    <w:rsid w:val="002D03DF"/>
    <w:rsid w:val="002D05AA"/>
    <w:rsid w:val="002D0C20"/>
    <w:rsid w:val="002D0F7D"/>
    <w:rsid w:val="002D1A96"/>
    <w:rsid w:val="002D2DC4"/>
    <w:rsid w:val="002D64CF"/>
    <w:rsid w:val="002D6964"/>
    <w:rsid w:val="002D7589"/>
    <w:rsid w:val="002E01E1"/>
    <w:rsid w:val="002E04E4"/>
    <w:rsid w:val="002E0754"/>
    <w:rsid w:val="002E0D64"/>
    <w:rsid w:val="002E1098"/>
    <w:rsid w:val="002E225E"/>
    <w:rsid w:val="002E3DBA"/>
    <w:rsid w:val="002E4D66"/>
    <w:rsid w:val="002E6C44"/>
    <w:rsid w:val="002E7E8C"/>
    <w:rsid w:val="002E7F75"/>
    <w:rsid w:val="002F27B5"/>
    <w:rsid w:val="002F3611"/>
    <w:rsid w:val="002F39D1"/>
    <w:rsid w:val="002F46B6"/>
    <w:rsid w:val="002F4E52"/>
    <w:rsid w:val="002F5219"/>
    <w:rsid w:val="002F5C64"/>
    <w:rsid w:val="002F5E76"/>
    <w:rsid w:val="002F70D3"/>
    <w:rsid w:val="002F728A"/>
    <w:rsid w:val="002F730C"/>
    <w:rsid w:val="002F792D"/>
    <w:rsid w:val="0030361E"/>
    <w:rsid w:val="00305670"/>
    <w:rsid w:val="003065AD"/>
    <w:rsid w:val="003075B8"/>
    <w:rsid w:val="00312EB5"/>
    <w:rsid w:val="0031511F"/>
    <w:rsid w:val="00321C88"/>
    <w:rsid w:val="00322EF4"/>
    <w:rsid w:val="00323C1B"/>
    <w:rsid w:val="003240E1"/>
    <w:rsid w:val="00324B1B"/>
    <w:rsid w:val="00325E1A"/>
    <w:rsid w:val="003303FB"/>
    <w:rsid w:val="003324BC"/>
    <w:rsid w:val="003327F4"/>
    <w:rsid w:val="003352EA"/>
    <w:rsid w:val="003409F4"/>
    <w:rsid w:val="003414C8"/>
    <w:rsid w:val="003416D4"/>
    <w:rsid w:val="00342B47"/>
    <w:rsid w:val="00342E52"/>
    <w:rsid w:val="00343AB4"/>
    <w:rsid w:val="00343B4F"/>
    <w:rsid w:val="003440AA"/>
    <w:rsid w:val="00344436"/>
    <w:rsid w:val="00344C5C"/>
    <w:rsid w:val="00345450"/>
    <w:rsid w:val="00345F1F"/>
    <w:rsid w:val="00350122"/>
    <w:rsid w:val="00352EAD"/>
    <w:rsid w:val="00353160"/>
    <w:rsid w:val="003547EA"/>
    <w:rsid w:val="0035597B"/>
    <w:rsid w:val="00355DF4"/>
    <w:rsid w:val="00356FA4"/>
    <w:rsid w:val="00357507"/>
    <w:rsid w:val="00357D24"/>
    <w:rsid w:val="00361DE1"/>
    <w:rsid w:val="00363327"/>
    <w:rsid w:val="003646C6"/>
    <w:rsid w:val="00365CFE"/>
    <w:rsid w:val="003665D9"/>
    <w:rsid w:val="00371343"/>
    <w:rsid w:val="003738A4"/>
    <w:rsid w:val="0037449B"/>
    <w:rsid w:val="00374888"/>
    <w:rsid w:val="003751B6"/>
    <w:rsid w:val="00376C58"/>
    <w:rsid w:val="00376CD8"/>
    <w:rsid w:val="003806D8"/>
    <w:rsid w:val="00382611"/>
    <w:rsid w:val="00382AB7"/>
    <w:rsid w:val="00383917"/>
    <w:rsid w:val="003848E1"/>
    <w:rsid w:val="00386C28"/>
    <w:rsid w:val="0038757B"/>
    <w:rsid w:val="0039037D"/>
    <w:rsid w:val="003908C8"/>
    <w:rsid w:val="00391C2D"/>
    <w:rsid w:val="00391FF0"/>
    <w:rsid w:val="00395CDE"/>
    <w:rsid w:val="00396BF5"/>
    <w:rsid w:val="003A0B4B"/>
    <w:rsid w:val="003A1FD1"/>
    <w:rsid w:val="003A2A5B"/>
    <w:rsid w:val="003A2FFC"/>
    <w:rsid w:val="003A38FC"/>
    <w:rsid w:val="003A46F3"/>
    <w:rsid w:val="003A4B61"/>
    <w:rsid w:val="003A6EFC"/>
    <w:rsid w:val="003A7253"/>
    <w:rsid w:val="003B0057"/>
    <w:rsid w:val="003B0845"/>
    <w:rsid w:val="003B2486"/>
    <w:rsid w:val="003B26DC"/>
    <w:rsid w:val="003B3A85"/>
    <w:rsid w:val="003B3EA4"/>
    <w:rsid w:val="003B5095"/>
    <w:rsid w:val="003B64A4"/>
    <w:rsid w:val="003B7FD2"/>
    <w:rsid w:val="003C121F"/>
    <w:rsid w:val="003C2DEF"/>
    <w:rsid w:val="003C53EC"/>
    <w:rsid w:val="003D1F5B"/>
    <w:rsid w:val="003D2236"/>
    <w:rsid w:val="003D4B1A"/>
    <w:rsid w:val="003D64F3"/>
    <w:rsid w:val="003D6B15"/>
    <w:rsid w:val="003D7D26"/>
    <w:rsid w:val="003E0A5E"/>
    <w:rsid w:val="003E7209"/>
    <w:rsid w:val="003F0701"/>
    <w:rsid w:val="003F08C7"/>
    <w:rsid w:val="003F2164"/>
    <w:rsid w:val="003F29C7"/>
    <w:rsid w:val="003F2D96"/>
    <w:rsid w:val="003F4213"/>
    <w:rsid w:val="003F64C9"/>
    <w:rsid w:val="003F6E28"/>
    <w:rsid w:val="003F7079"/>
    <w:rsid w:val="003F77F2"/>
    <w:rsid w:val="0040058D"/>
    <w:rsid w:val="004008E1"/>
    <w:rsid w:val="00401D89"/>
    <w:rsid w:val="004035EC"/>
    <w:rsid w:val="0040366C"/>
    <w:rsid w:val="00406434"/>
    <w:rsid w:val="00407360"/>
    <w:rsid w:val="00410F99"/>
    <w:rsid w:val="00412232"/>
    <w:rsid w:val="004134C7"/>
    <w:rsid w:val="0041476A"/>
    <w:rsid w:val="004161D7"/>
    <w:rsid w:val="004172C8"/>
    <w:rsid w:val="00417667"/>
    <w:rsid w:val="00420085"/>
    <w:rsid w:val="004204C7"/>
    <w:rsid w:val="004226B4"/>
    <w:rsid w:val="00423C41"/>
    <w:rsid w:val="004251AC"/>
    <w:rsid w:val="004251E8"/>
    <w:rsid w:val="00427274"/>
    <w:rsid w:val="00430DA2"/>
    <w:rsid w:val="00433639"/>
    <w:rsid w:val="00433971"/>
    <w:rsid w:val="00433BB3"/>
    <w:rsid w:val="00433D13"/>
    <w:rsid w:val="00434E22"/>
    <w:rsid w:val="00435B86"/>
    <w:rsid w:val="00435C2D"/>
    <w:rsid w:val="004361CC"/>
    <w:rsid w:val="00436427"/>
    <w:rsid w:val="0043786B"/>
    <w:rsid w:val="00437FEF"/>
    <w:rsid w:val="00443DAD"/>
    <w:rsid w:val="004448BC"/>
    <w:rsid w:val="00444AC4"/>
    <w:rsid w:val="00445767"/>
    <w:rsid w:val="00447091"/>
    <w:rsid w:val="00447EE0"/>
    <w:rsid w:val="0045063C"/>
    <w:rsid w:val="00453384"/>
    <w:rsid w:val="004536A7"/>
    <w:rsid w:val="00453F91"/>
    <w:rsid w:val="004541A4"/>
    <w:rsid w:val="00460009"/>
    <w:rsid w:val="00460316"/>
    <w:rsid w:val="004628E5"/>
    <w:rsid w:val="00465502"/>
    <w:rsid w:val="00465A87"/>
    <w:rsid w:val="004663A9"/>
    <w:rsid w:val="00466528"/>
    <w:rsid w:val="0046717C"/>
    <w:rsid w:val="00471895"/>
    <w:rsid w:val="00471ED2"/>
    <w:rsid w:val="0047273A"/>
    <w:rsid w:val="00473FCD"/>
    <w:rsid w:val="004762CA"/>
    <w:rsid w:val="0047688A"/>
    <w:rsid w:val="00476E6C"/>
    <w:rsid w:val="00477BEC"/>
    <w:rsid w:val="00480F30"/>
    <w:rsid w:val="00481211"/>
    <w:rsid w:val="00483839"/>
    <w:rsid w:val="00484774"/>
    <w:rsid w:val="004849C3"/>
    <w:rsid w:val="004855FA"/>
    <w:rsid w:val="00485917"/>
    <w:rsid w:val="00487756"/>
    <w:rsid w:val="00493EE6"/>
    <w:rsid w:val="0049460E"/>
    <w:rsid w:val="00494626"/>
    <w:rsid w:val="00494EA6"/>
    <w:rsid w:val="004965C1"/>
    <w:rsid w:val="00497EAB"/>
    <w:rsid w:val="004A01E2"/>
    <w:rsid w:val="004A021D"/>
    <w:rsid w:val="004A0C3F"/>
    <w:rsid w:val="004A12AA"/>
    <w:rsid w:val="004A215C"/>
    <w:rsid w:val="004A21C4"/>
    <w:rsid w:val="004A2A5E"/>
    <w:rsid w:val="004A2C50"/>
    <w:rsid w:val="004A57F8"/>
    <w:rsid w:val="004A5EB7"/>
    <w:rsid w:val="004A6AA0"/>
    <w:rsid w:val="004B0F0D"/>
    <w:rsid w:val="004B1B88"/>
    <w:rsid w:val="004B5A60"/>
    <w:rsid w:val="004B5DAC"/>
    <w:rsid w:val="004C10DD"/>
    <w:rsid w:val="004C14F8"/>
    <w:rsid w:val="004C213B"/>
    <w:rsid w:val="004C246B"/>
    <w:rsid w:val="004C2D25"/>
    <w:rsid w:val="004D00A6"/>
    <w:rsid w:val="004D0CB2"/>
    <w:rsid w:val="004D119A"/>
    <w:rsid w:val="004D1532"/>
    <w:rsid w:val="004D2DEA"/>
    <w:rsid w:val="004D3FBE"/>
    <w:rsid w:val="004D423E"/>
    <w:rsid w:val="004D4637"/>
    <w:rsid w:val="004D563E"/>
    <w:rsid w:val="004D6C7D"/>
    <w:rsid w:val="004D7FC1"/>
    <w:rsid w:val="004E0A37"/>
    <w:rsid w:val="004E17FA"/>
    <w:rsid w:val="004E3BE3"/>
    <w:rsid w:val="004E41F1"/>
    <w:rsid w:val="004E4465"/>
    <w:rsid w:val="004E4EC1"/>
    <w:rsid w:val="004E7049"/>
    <w:rsid w:val="004E72D4"/>
    <w:rsid w:val="004E7E3E"/>
    <w:rsid w:val="004E7EA1"/>
    <w:rsid w:val="004F0633"/>
    <w:rsid w:val="004F2DF0"/>
    <w:rsid w:val="004F3A85"/>
    <w:rsid w:val="004F4608"/>
    <w:rsid w:val="004F460D"/>
    <w:rsid w:val="004F5F34"/>
    <w:rsid w:val="004F6119"/>
    <w:rsid w:val="004F7948"/>
    <w:rsid w:val="00501F26"/>
    <w:rsid w:val="005035CD"/>
    <w:rsid w:val="00503657"/>
    <w:rsid w:val="00504075"/>
    <w:rsid w:val="005048C5"/>
    <w:rsid w:val="00506990"/>
    <w:rsid w:val="00510A9F"/>
    <w:rsid w:val="00510CDC"/>
    <w:rsid w:val="005114B7"/>
    <w:rsid w:val="00511CB9"/>
    <w:rsid w:val="005121B9"/>
    <w:rsid w:val="0051504D"/>
    <w:rsid w:val="00515FF0"/>
    <w:rsid w:val="005167CD"/>
    <w:rsid w:val="00516D76"/>
    <w:rsid w:val="00520604"/>
    <w:rsid w:val="00520621"/>
    <w:rsid w:val="00520C57"/>
    <w:rsid w:val="0052101A"/>
    <w:rsid w:val="005224D1"/>
    <w:rsid w:val="0052256E"/>
    <w:rsid w:val="005225C9"/>
    <w:rsid w:val="00522C3F"/>
    <w:rsid w:val="00523531"/>
    <w:rsid w:val="005251D2"/>
    <w:rsid w:val="0052620E"/>
    <w:rsid w:val="005271BA"/>
    <w:rsid w:val="005368C5"/>
    <w:rsid w:val="00536D3D"/>
    <w:rsid w:val="005374AC"/>
    <w:rsid w:val="005377B7"/>
    <w:rsid w:val="0054224D"/>
    <w:rsid w:val="0054239C"/>
    <w:rsid w:val="00542D87"/>
    <w:rsid w:val="005434B7"/>
    <w:rsid w:val="00544D74"/>
    <w:rsid w:val="00545AA4"/>
    <w:rsid w:val="005500FD"/>
    <w:rsid w:val="00550354"/>
    <w:rsid w:val="00552E31"/>
    <w:rsid w:val="0055597B"/>
    <w:rsid w:val="00560D50"/>
    <w:rsid w:val="00562275"/>
    <w:rsid w:val="00563E2A"/>
    <w:rsid w:val="00564565"/>
    <w:rsid w:val="00564990"/>
    <w:rsid w:val="005649C3"/>
    <w:rsid w:val="00564B89"/>
    <w:rsid w:val="00565FEA"/>
    <w:rsid w:val="005679C9"/>
    <w:rsid w:val="00573F65"/>
    <w:rsid w:val="005753E4"/>
    <w:rsid w:val="00575F5B"/>
    <w:rsid w:val="00580240"/>
    <w:rsid w:val="0058159D"/>
    <w:rsid w:val="0058241A"/>
    <w:rsid w:val="005861E2"/>
    <w:rsid w:val="0058640C"/>
    <w:rsid w:val="00586F86"/>
    <w:rsid w:val="00587EA0"/>
    <w:rsid w:val="00590AB2"/>
    <w:rsid w:val="00591853"/>
    <w:rsid w:val="00591EE6"/>
    <w:rsid w:val="00592602"/>
    <w:rsid w:val="00592E22"/>
    <w:rsid w:val="005937E7"/>
    <w:rsid w:val="00593C2D"/>
    <w:rsid w:val="00595783"/>
    <w:rsid w:val="00595CB1"/>
    <w:rsid w:val="00596852"/>
    <w:rsid w:val="00596BE0"/>
    <w:rsid w:val="005A020A"/>
    <w:rsid w:val="005A2A55"/>
    <w:rsid w:val="005A3960"/>
    <w:rsid w:val="005A3D18"/>
    <w:rsid w:val="005A626A"/>
    <w:rsid w:val="005A64E8"/>
    <w:rsid w:val="005A6ADA"/>
    <w:rsid w:val="005B07CF"/>
    <w:rsid w:val="005B22C5"/>
    <w:rsid w:val="005B24D1"/>
    <w:rsid w:val="005B72A5"/>
    <w:rsid w:val="005B76CA"/>
    <w:rsid w:val="005C0D83"/>
    <w:rsid w:val="005C5613"/>
    <w:rsid w:val="005C7FE4"/>
    <w:rsid w:val="005D0876"/>
    <w:rsid w:val="005D11E0"/>
    <w:rsid w:val="005D1AC9"/>
    <w:rsid w:val="005D3F52"/>
    <w:rsid w:val="005D512C"/>
    <w:rsid w:val="005D6803"/>
    <w:rsid w:val="005D6D56"/>
    <w:rsid w:val="005D7753"/>
    <w:rsid w:val="005E3C82"/>
    <w:rsid w:val="005E518C"/>
    <w:rsid w:val="005E51AE"/>
    <w:rsid w:val="005F0AFD"/>
    <w:rsid w:val="005F24E9"/>
    <w:rsid w:val="005F2763"/>
    <w:rsid w:val="005F29C5"/>
    <w:rsid w:val="005F2EB3"/>
    <w:rsid w:val="005F6632"/>
    <w:rsid w:val="00600FEF"/>
    <w:rsid w:val="00601D1F"/>
    <w:rsid w:val="00602659"/>
    <w:rsid w:val="0060396C"/>
    <w:rsid w:val="0060409F"/>
    <w:rsid w:val="006043B5"/>
    <w:rsid w:val="006049B2"/>
    <w:rsid w:val="00607432"/>
    <w:rsid w:val="006109E5"/>
    <w:rsid w:val="00610F90"/>
    <w:rsid w:val="0061271E"/>
    <w:rsid w:val="00612DEC"/>
    <w:rsid w:val="006131AA"/>
    <w:rsid w:val="00614760"/>
    <w:rsid w:val="00614C93"/>
    <w:rsid w:val="006172EE"/>
    <w:rsid w:val="00617911"/>
    <w:rsid w:val="006212B1"/>
    <w:rsid w:val="00621BC3"/>
    <w:rsid w:val="00622237"/>
    <w:rsid w:val="00624132"/>
    <w:rsid w:val="00624842"/>
    <w:rsid w:val="00624EF5"/>
    <w:rsid w:val="00625141"/>
    <w:rsid w:val="006264E8"/>
    <w:rsid w:val="00630B22"/>
    <w:rsid w:val="00630D5C"/>
    <w:rsid w:val="00631780"/>
    <w:rsid w:val="0063368E"/>
    <w:rsid w:val="00634FB0"/>
    <w:rsid w:val="00635590"/>
    <w:rsid w:val="006367EA"/>
    <w:rsid w:val="00641101"/>
    <w:rsid w:val="006414CF"/>
    <w:rsid w:val="006418CA"/>
    <w:rsid w:val="0064281C"/>
    <w:rsid w:val="00643C7A"/>
    <w:rsid w:val="00643DD9"/>
    <w:rsid w:val="0064754D"/>
    <w:rsid w:val="00647B4C"/>
    <w:rsid w:val="006507AE"/>
    <w:rsid w:val="00651FBC"/>
    <w:rsid w:val="006526C4"/>
    <w:rsid w:val="006531E4"/>
    <w:rsid w:val="00654242"/>
    <w:rsid w:val="00654B73"/>
    <w:rsid w:val="00655E9D"/>
    <w:rsid w:val="00660498"/>
    <w:rsid w:val="006608E2"/>
    <w:rsid w:val="0066127F"/>
    <w:rsid w:val="006614ED"/>
    <w:rsid w:val="00661DEE"/>
    <w:rsid w:val="006642D2"/>
    <w:rsid w:val="0066645B"/>
    <w:rsid w:val="00667239"/>
    <w:rsid w:val="00667242"/>
    <w:rsid w:val="006726CC"/>
    <w:rsid w:val="00672BB8"/>
    <w:rsid w:val="00672D7E"/>
    <w:rsid w:val="00674C2F"/>
    <w:rsid w:val="006753E0"/>
    <w:rsid w:val="00677052"/>
    <w:rsid w:val="0067798B"/>
    <w:rsid w:val="006808BD"/>
    <w:rsid w:val="00680B31"/>
    <w:rsid w:val="00681631"/>
    <w:rsid w:val="00682F50"/>
    <w:rsid w:val="00685D17"/>
    <w:rsid w:val="0068622B"/>
    <w:rsid w:val="006864A8"/>
    <w:rsid w:val="0068676F"/>
    <w:rsid w:val="00687EE7"/>
    <w:rsid w:val="00690D81"/>
    <w:rsid w:val="00691A94"/>
    <w:rsid w:val="0069311D"/>
    <w:rsid w:val="0069342A"/>
    <w:rsid w:val="00695571"/>
    <w:rsid w:val="00695A59"/>
    <w:rsid w:val="0069755C"/>
    <w:rsid w:val="0069759A"/>
    <w:rsid w:val="006A0178"/>
    <w:rsid w:val="006A066F"/>
    <w:rsid w:val="006A2E7D"/>
    <w:rsid w:val="006A352C"/>
    <w:rsid w:val="006A3B5C"/>
    <w:rsid w:val="006A6DF0"/>
    <w:rsid w:val="006B0809"/>
    <w:rsid w:val="006B1853"/>
    <w:rsid w:val="006B2163"/>
    <w:rsid w:val="006B286D"/>
    <w:rsid w:val="006B2BFA"/>
    <w:rsid w:val="006B322F"/>
    <w:rsid w:val="006B3F4C"/>
    <w:rsid w:val="006B4585"/>
    <w:rsid w:val="006B55CB"/>
    <w:rsid w:val="006B5A87"/>
    <w:rsid w:val="006B60BA"/>
    <w:rsid w:val="006B792C"/>
    <w:rsid w:val="006C1564"/>
    <w:rsid w:val="006C27E1"/>
    <w:rsid w:val="006C323F"/>
    <w:rsid w:val="006C39ED"/>
    <w:rsid w:val="006C42F7"/>
    <w:rsid w:val="006C4545"/>
    <w:rsid w:val="006C55B8"/>
    <w:rsid w:val="006D2FE2"/>
    <w:rsid w:val="006D457E"/>
    <w:rsid w:val="006D468E"/>
    <w:rsid w:val="006D5446"/>
    <w:rsid w:val="006D688D"/>
    <w:rsid w:val="006E0290"/>
    <w:rsid w:val="006E0A20"/>
    <w:rsid w:val="006E0A45"/>
    <w:rsid w:val="006E0B5E"/>
    <w:rsid w:val="006E2087"/>
    <w:rsid w:val="006E21DA"/>
    <w:rsid w:val="006E2DCD"/>
    <w:rsid w:val="006E3149"/>
    <w:rsid w:val="006E3A1C"/>
    <w:rsid w:val="006E4414"/>
    <w:rsid w:val="006E47AC"/>
    <w:rsid w:val="006E7E6A"/>
    <w:rsid w:val="006F1079"/>
    <w:rsid w:val="006F1D4B"/>
    <w:rsid w:val="006F2B09"/>
    <w:rsid w:val="006F2E69"/>
    <w:rsid w:val="006F31FF"/>
    <w:rsid w:val="006F3BCF"/>
    <w:rsid w:val="006F535C"/>
    <w:rsid w:val="006F5E2F"/>
    <w:rsid w:val="006F76E6"/>
    <w:rsid w:val="00700323"/>
    <w:rsid w:val="00702417"/>
    <w:rsid w:val="007038A0"/>
    <w:rsid w:val="00705AF4"/>
    <w:rsid w:val="007062AB"/>
    <w:rsid w:val="0070713F"/>
    <w:rsid w:val="007108D0"/>
    <w:rsid w:val="00712FBE"/>
    <w:rsid w:val="00715099"/>
    <w:rsid w:val="007150F1"/>
    <w:rsid w:val="00715D87"/>
    <w:rsid w:val="00716046"/>
    <w:rsid w:val="007163C7"/>
    <w:rsid w:val="007177B6"/>
    <w:rsid w:val="007204FE"/>
    <w:rsid w:val="00723C00"/>
    <w:rsid w:val="00723CA9"/>
    <w:rsid w:val="0072626D"/>
    <w:rsid w:val="00727ADF"/>
    <w:rsid w:val="00727F8D"/>
    <w:rsid w:val="00730988"/>
    <w:rsid w:val="00732A72"/>
    <w:rsid w:val="00732CA7"/>
    <w:rsid w:val="0073628E"/>
    <w:rsid w:val="0073775F"/>
    <w:rsid w:val="007416CF"/>
    <w:rsid w:val="00742CE4"/>
    <w:rsid w:val="00744753"/>
    <w:rsid w:val="00751108"/>
    <w:rsid w:val="007514F0"/>
    <w:rsid w:val="00751812"/>
    <w:rsid w:val="00751B9F"/>
    <w:rsid w:val="0075290F"/>
    <w:rsid w:val="00753545"/>
    <w:rsid w:val="00754618"/>
    <w:rsid w:val="00760FA7"/>
    <w:rsid w:val="007619F5"/>
    <w:rsid w:val="0076355A"/>
    <w:rsid w:val="00764157"/>
    <w:rsid w:val="00764B84"/>
    <w:rsid w:val="0076583A"/>
    <w:rsid w:val="00766FC0"/>
    <w:rsid w:val="00771ED4"/>
    <w:rsid w:val="00772D84"/>
    <w:rsid w:val="00773053"/>
    <w:rsid w:val="00774166"/>
    <w:rsid w:val="007744AA"/>
    <w:rsid w:val="0077486C"/>
    <w:rsid w:val="00774A4A"/>
    <w:rsid w:val="00776EC1"/>
    <w:rsid w:val="00782938"/>
    <w:rsid w:val="00783F6D"/>
    <w:rsid w:val="00784E73"/>
    <w:rsid w:val="0078723D"/>
    <w:rsid w:val="007924C3"/>
    <w:rsid w:val="00794748"/>
    <w:rsid w:val="0079481A"/>
    <w:rsid w:val="0079742B"/>
    <w:rsid w:val="00797535"/>
    <w:rsid w:val="00797DAA"/>
    <w:rsid w:val="007A1E9C"/>
    <w:rsid w:val="007A2428"/>
    <w:rsid w:val="007A257F"/>
    <w:rsid w:val="007A2C69"/>
    <w:rsid w:val="007A30E7"/>
    <w:rsid w:val="007A6BD1"/>
    <w:rsid w:val="007A6D2C"/>
    <w:rsid w:val="007A7001"/>
    <w:rsid w:val="007A7E41"/>
    <w:rsid w:val="007B0013"/>
    <w:rsid w:val="007B082A"/>
    <w:rsid w:val="007B3AF1"/>
    <w:rsid w:val="007B6164"/>
    <w:rsid w:val="007B6D88"/>
    <w:rsid w:val="007B6DDF"/>
    <w:rsid w:val="007B7DFF"/>
    <w:rsid w:val="007C0C29"/>
    <w:rsid w:val="007C0F32"/>
    <w:rsid w:val="007C332F"/>
    <w:rsid w:val="007C36C0"/>
    <w:rsid w:val="007C3909"/>
    <w:rsid w:val="007C4471"/>
    <w:rsid w:val="007C6355"/>
    <w:rsid w:val="007C6764"/>
    <w:rsid w:val="007C7EE8"/>
    <w:rsid w:val="007D100B"/>
    <w:rsid w:val="007D16B8"/>
    <w:rsid w:val="007D1AD0"/>
    <w:rsid w:val="007D2D41"/>
    <w:rsid w:val="007D3A64"/>
    <w:rsid w:val="007D3E9F"/>
    <w:rsid w:val="007D48EF"/>
    <w:rsid w:val="007D5873"/>
    <w:rsid w:val="007D785B"/>
    <w:rsid w:val="007E090A"/>
    <w:rsid w:val="007E19C2"/>
    <w:rsid w:val="007E570C"/>
    <w:rsid w:val="007E6A9F"/>
    <w:rsid w:val="007E775E"/>
    <w:rsid w:val="007F0164"/>
    <w:rsid w:val="007F3C60"/>
    <w:rsid w:val="007F40A2"/>
    <w:rsid w:val="0080076C"/>
    <w:rsid w:val="00800917"/>
    <w:rsid w:val="00801A43"/>
    <w:rsid w:val="008028C9"/>
    <w:rsid w:val="00803E9B"/>
    <w:rsid w:val="008045FF"/>
    <w:rsid w:val="00805747"/>
    <w:rsid w:val="00805B35"/>
    <w:rsid w:val="00806498"/>
    <w:rsid w:val="0080651F"/>
    <w:rsid w:val="00806BCC"/>
    <w:rsid w:val="00811003"/>
    <w:rsid w:val="00812BDD"/>
    <w:rsid w:val="008130F9"/>
    <w:rsid w:val="00815654"/>
    <w:rsid w:val="0081654A"/>
    <w:rsid w:val="00816771"/>
    <w:rsid w:val="00817793"/>
    <w:rsid w:val="00820646"/>
    <w:rsid w:val="00822A08"/>
    <w:rsid w:val="00824409"/>
    <w:rsid w:val="00827B8C"/>
    <w:rsid w:val="0083026A"/>
    <w:rsid w:val="00834BA8"/>
    <w:rsid w:val="00834CEA"/>
    <w:rsid w:val="0083581A"/>
    <w:rsid w:val="0083726D"/>
    <w:rsid w:val="00837376"/>
    <w:rsid w:val="0083768E"/>
    <w:rsid w:val="00840817"/>
    <w:rsid w:val="00841147"/>
    <w:rsid w:val="0084229D"/>
    <w:rsid w:val="0084256F"/>
    <w:rsid w:val="008443D0"/>
    <w:rsid w:val="00845E5C"/>
    <w:rsid w:val="00846FEA"/>
    <w:rsid w:val="00850163"/>
    <w:rsid w:val="008505C4"/>
    <w:rsid w:val="00850787"/>
    <w:rsid w:val="00852ABF"/>
    <w:rsid w:val="0085483C"/>
    <w:rsid w:val="00854DF7"/>
    <w:rsid w:val="0086071A"/>
    <w:rsid w:val="008623EF"/>
    <w:rsid w:val="0086251D"/>
    <w:rsid w:val="008635D6"/>
    <w:rsid w:val="00863A26"/>
    <w:rsid w:val="00866546"/>
    <w:rsid w:val="00866EC8"/>
    <w:rsid w:val="00866F39"/>
    <w:rsid w:val="008671D4"/>
    <w:rsid w:val="0086748C"/>
    <w:rsid w:val="00871975"/>
    <w:rsid w:val="00871F16"/>
    <w:rsid w:val="00872A27"/>
    <w:rsid w:val="00872FAC"/>
    <w:rsid w:val="00873598"/>
    <w:rsid w:val="00874260"/>
    <w:rsid w:val="00874B11"/>
    <w:rsid w:val="00875790"/>
    <w:rsid w:val="0087728A"/>
    <w:rsid w:val="00880345"/>
    <w:rsid w:val="00880562"/>
    <w:rsid w:val="00880713"/>
    <w:rsid w:val="00880988"/>
    <w:rsid w:val="00880FE1"/>
    <w:rsid w:val="008810D0"/>
    <w:rsid w:val="008812E8"/>
    <w:rsid w:val="00881F7A"/>
    <w:rsid w:val="00882CA1"/>
    <w:rsid w:val="00883139"/>
    <w:rsid w:val="00884547"/>
    <w:rsid w:val="00884ECB"/>
    <w:rsid w:val="00887044"/>
    <w:rsid w:val="0089058B"/>
    <w:rsid w:val="00890D06"/>
    <w:rsid w:val="0089137F"/>
    <w:rsid w:val="00893106"/>
    <w:rsid w:val="00893D7B"/>
    <w:rsid w:val="008971A8"/>
    <w:rsid w:val="00897728"/>
    <w:rsid w:val="008A07A8"/>
    <w:rsid w:val="008A0A31"/>
    <w:rsid w:val="008A0AFF"/>
    <w:rsid w:val="008A0B94"/>
    <w:rsid w:val="008A26C0"/>
    <w:rsid w:val="008A3892"/>
    <w:rsid w:val="008A3D28"/>
    <w:rsid w:val="008A455B"/>
    <w:rsid w:val="008A63F9"/>
    <w:rsid w:val="008B017A"/>
    <w:rsid w:val="008B0530"/>
    <w:rsid w:val="008B23E9"/>
    <w:rsid w:val="008B2B5F"/>
    <w:rsid w:val="008B2B87"/>
    <w:rsid w:val="008B3133"/>
    <w:rsid w:val="008B35B3"/>
    <w:rsid w:val="008B48C6"/>
    <w:rsid w:val="008B49C5"/>
    <w:rsid w:val="008B5084"/>
    <w:rsid w:val="008B638F"/>
    <w:rsid w:val="008B7069"/>
    <w:rsid w:val="008C35CF"/>
    <w:rsid w:val="008C38FA"/>
    <w:rsid w:val="008C52B5"/>
    <w:rsid w:val="008C5EC0"/>
    <w:rsid w:val="008C600F"/>
    <w:rsid w:val="008C7514"/>
    <w:rsid w:val="008C7C95"/>
    <w:rsid w:val="008D2084"/>
    <w:rsid w:val="008D2CC3"/>
    <w:rsid w:val="008D2F31"/>
    <w:rsid w:val="008D3D06"/>
    <w:rsid w:val="008D4DFF"/>
    <w:rsid w:val="008D5DC1"/>
    <w:rsid w:val="008D67E4"/>
    <w:rsid w:val="008D6F16"/>
    <w:rsid w:val="008E07AB"/>
    <w:rsid w:val="008E123D"/>
    <w:rsid w:val="008E21C8"/>
    <w:rsid w:val="008E35AF"/>
    <w:rsid w:val="008E3E5E"/>
    <w:rsid w:val="008E440A"/>
    <w:rsid w:val="008E483B"/>
    <w:rsid w:val="008E5A22"/>
    <w:rsid w:val="008E5DFF"/>
    <w:rsid w:val="008E70A3"/>
    <w:rsid w:val="008F015D"/>
    <w:rsid w:val="008F0A32"/>
    <w:rsid w:val="008F17B8"/>
    <w:rsid w:val="008F4657"/>
    <w:rsid w:val="008F4AA6"/>
    <w:rsid w:val="008F60C3"/>
    <w:rsid w:val="008F78C6"/>
    <w:rsid w:val="00900176"/>
    <w:rsid w:val="009006CA"/>
    <w:rsid w:val="009017DC"/>
    <w:rsid w:val="0090283A"/>
    <w:rsid w:val="0090316C"/>
    <w:rsid w:val="00903721"/>
    <w:rsid w:val="009042F5"/>
    <w:rsid w:val="00904CE2"/>
    <w:rsid w:val="00905A31"/>
    <w:rsid w:val="009070E3"/>
    <w:rsid w:val="009100B4"/>
    <w:rsid w:val="00912242"/>
    <w:rsid w:val="00913167"/>
    <w:rsid w:val="009135A9"/>
    <w:rsid w:val="00914AE2"/>
    <w:rsid w:val="009151A3"/>
    <w:rsid w:val="00917012"/>
    <w:rsid w:val="00924008"/>
    <w:rsid w:val="00924B5F"/>
    <w:rsid w:val="00924E57"/>
    <w:rsid w:val="00925DB6"/>
    <w:rsid w:val="00926469"/>
    <w:rsid w:val="00926533"/>
    <w:rsid w:val="00930EC3"/>
    <w:rsid w:val="00930F9B"/>
    <w:rsid w:val="009312FD"/>
    <w:rsid w:val="009319E1"/>
    <w:rsid w:val="00932B08"/>
    <w:rsid w:val="00933FA2"/>
    <w:rsid w:val="00934922"/>
    <w:rsid w:val="009375C2"/>
    <w:rsid w:val="0094093C"/>
    <w:rsid w:val="009409AC"/>
    <w:rsid w:val="009428D7"/>
    <w:rsid w:val="00943346"/>
    <w:rsid w:val="00943FB9"/>
    <w:rsid w:val="0095027B"/>
    <w:rsid w:val="00953D6E"/>
    <w:rsid w:val="009552FB"/>
    <w:rsid w:val="009553D1"/>
    <w:rsid w:val="009562FA"/>
    <w:rsid w:val="00957CF0"/>
    <w:rsid w:val="0096188B"/>
    <w:rsid w:val="009620AF"/>
    <w:rsid w:val="00964587"/>
    <w:rsid w:val="009673D7"/>
    <w:rsid w:val="00973B81"/>
    <w:rsid w:val="0097565E"/>
    <w:rsid w:val="00975A96"/>
    <w:rsid w:val="0097679C"/>
    <w:rsid w:val="009817E1"/>
    <w:rsid w:val="00981EC3"/>
    <w:rsid w:val="00982B4E"/>
    <w:rsid w:val="0098340F"/>
    <w:rsid w:val="00983617"/>
    <w:rsid w:val="0098432C"/>
    <w:rsid w:val="00984D15"/>
    <w:rsid w:val="009865B8"/>
    <w:rsid w:val="00986A1A"/>
    <w:rsid w:val="009925BF"/>
    <w:rsid w:val="0099395E"/>
    <w:rsid w:val="00993FBD"/>
    <w:rsid w:val="009954BA"/>
    <w:rsid w:val="00995945"/>
    <w:rsid w:val="009A015F"/>
    <w:rsid w:val="009A0D56"/>
    <w:rsid w:val="009A0E5A"/>
    <w:rsid w:val="009A1580"/>
    <w:rsid w:val="009A2DA3"/>
    <w:rsid w:val="009A3DDA"/>
    <w:rsid w:val="009A4A2D"/>
    <w:rsid w:val="009A54A2"/>
    <w:rsid w:val="009A654D"/>
    <w:rsid w:val="009A67DE"/>
    <w:rsid w:val="009B40C1"/>
    <w:rsid w:val="009B4C0D"/>
    <w:rsid w:val="009B4C79"/>
    <w:rsid w:val="009B4DD9"/>
    <w:rsid w:val="009B668D"/>
    <w:rsid w:val="009C0B32"/>
    <w:rsid w:val="009C1027"/>
    <w:rsid w:val="009C2237"/>
    <w:rsid w:val="009C38D5"/>
    <w:rsid w:val="009C421F"/>
    <w:rsid w:val="009C4BBA"/>
    <w:rsid w:val="009C4DAC"/>
    <w:rsid w:val="009C6297"/>
    <w:rsid w:val="009C6894"/>
    <w:rsid w:val="009C7396"/>
    <w:rsid w:val="009C7C82"/>
    <w:rsid w:val="009D04CC"/>
    <w:rsid w:val="009D11A6"/>
    <w:rsid w:val="009D3B67"/>
    <w:rsid w:val="009D49DE"/>
    <w:rsid w:val="009D4DD3"/>
    <w:rsid w:val="009D5789"/>
    <w:rsid w:val="009D777F"/>
    <w:rsid w:val="009E07A2"/>
    <w:rsid w:val="009E1727"/>
    <w:rsid w:val="009E24FA"/>
    <w:rsid w:val="009E5144"/>
    <w:rsid w:val="009E5FF5"/>
    <w:rsid w:val="009F0882"/>
    <w:rsid w:val="009F25C6"/>
    <w:rsid w:val="009F2EEE"/>
    <w:rsid w:val="009F5DE1"/>
    <w:rsid w:val="00A01385"/>
    <w:rsid w:val="00A02AA7"/>
    <w:rsid w:val="00A04A92"/>
    <w:rsid w:val="00A05EE3"/>
    <w:rsid w:val="00A06126"/>
    <w:rsid w:val="00A07B30"/>
    <w:rsid w:val="00A15D56"/>
    <w:rsid w:val="00A16245"/>
    <w:rsid w:val="00A16BA8"/>
    <w:rsid w:val="00A170C7"/>
    <w:rsid w:val="00A207E1"/>
    <w:rsid w:val="00A22DFA"/>
    <w:rsid w:val="00A22E0C"/>
    <w:rsid w:val="00A23516"/>
    <w:rsid w:val="00A240AF"/>
    <w:rsid w:val="00A24284"/>
    <w:rsid w:val="00A2469A"/>
    <w:rsid w:val="00A24EE9"/>
    <w:rsid w:val="00A25CCE"/>
    <w:rsid w:val="00A26A72"/>
    <w:rsid w:val="00A30310"/>
    <w:rsid w:val="00A303E3"/>
    <w:rsid w:val="00A3057B"/>
    <w:rsid w:val="00A3395D"/>
    <w:rsid w:val="00A33974"/>
    <w:rsid w:val="00A34593"/>
    <w:rsid w:val="00A34711"/>
    <w:rsid w:val="00A357BD"/>
    <w:rsid w:val="00A35947"/>
    <w:rsid w:val="00A3620D"/>
    <w:rsid w:val="00A36D61"/>
    <w:rsid w:val="00A37259"/>
    <w:rsid w:val="00A376A4"/>
    <w:rsid w:val="00A37F3E"/>
    <w:rsid w:val="00A40DB8"/>
    <w:rsid w:val="00A4304F"/>
    <w:rsid w:val="00A437C0"/>
    <w:rsid w:val="00A44189"/>
    <w:rsid w:val="00A44EEF"/>
    <w:rsid w:val="00A45057"/>
    <w:rsid w:val="00A52A07"/>
    <w:rsid w:val="00A52B2B"/>
    <w:rsid w:val="00A534D4"/>
    <w:rsid w:val="00A547DA"/>
    <w:rsid w:val="00A56A3C"/>
    <w:rsid w:val="00A56E1B"/>
    <w:rsid w:val="00A5793E"/>
    <w:rsid w:val="00A57A7E"/>
    <w:rsid w:val="00A60866"/>
    <w:rsid w:val="00A62C91"/>
    <w:rsid w:val="00A63FF3"/>
    <w:rsid w:val="00A64757"/>
    <w:rsid w:val="00A66489"/>
    <w:rsid w:val="00A672E7"/>
    <w:rsid w:val="00A7066F"/>
    <w:rsid w:val="00A71896"/>
    <w:rsid w:val="00A720C3"/>
    <w:rsid w:val="00A74825"/>
    <w:rsid w:val="00A74893"/>
    <w:rsid w:val="00A75494"/>
    <w:rsid w:val="00A75F40"/>
    <w:rsid w:val="00A77654"/>
    <w:rsid w:val="00A77755"/>
    <w:rsid w:val="00A806A9"/>
    <w:rsid w:val="00A824A7"/>
    <w:rsid w:val="00A836CB"/>
    <w:rsid w:val="00A83B71"/>
    <w:rsid w:val="00A865C5"/>
    <w:rsid w:val="00A92ADF"/>
    <w:rsid w:val="00A936AE"/>
    <w:rsid w:val="00A9720A"/>
    <w:rsid w:val="00A97D90"/>
    <w:rsid w:val="00AA293D"/>
    <w:rsid w:val="00AA2A5F"/>
    <w:rsid w:val="00AA2DB4"/>
    <w:rsid w:val="00AA330C"/>
    <w:rsid w:val="00AA4F9D"/>
    <w:rsid w:val="00AA5069"/>
    <w:rsid w:val="00AA6842"/>
    <w:rsid w:val="00AA6B0A"/>
    <w:rsid w:val="00AB194E"/>
    <w:rsid w:val="00AB3042"/>
    <w:rsid w:val="00AB319C"/>
    <w:rsid w:val="00AB3B01"/>
    <w:rsid w:val="00AB3CCF"/>
    <w:rsid w:val="00AB53B1"/>
    <w:rsid w:val="00AB6500"/>
    <w:rsid w:val="00AB686A"/>
    <w:rsid w:val="00AC0186"/>
    <w:rsid w:val="00AC1785"/>
    <w:rsid w:val="00AC3223"/>
    <w:rsid w:val="00AC50B8"/>
    <w:rsid w:val="00AD0416"/>
    <w:rsid w:val="00AD1CCB"/>
    <w:rsid w:val="00AD6EA0"/>
    <w:rsid w:val="00AE05EC"/>
    <w:rsid w:val="00AE2086"/>
    <w:rsid w:val="00AE208E"/>
    <w:rsid w:val="00AE2844"/>
    <w:rsid w:val="00AE37FD"/>
    <w:rsid w:val="00AE4BCF"/>
    <w:rsid w:val="00AE6105"/>
    <w:rsid w:val="00AE6171"/>
    <w:rsid w:val="00AE64E9"/>
    <w:rsid w:val="00AF0CAB"/>
    <w:rsid w:val="00AF1AD9"/>
    <w:rsid w:val="00AF4D8A"/>
    <w:rsid w:val="00AF64D8"/>
    <w:rsid w:val="00AF65D8"/>
    <w:rsid w:val="00AF7233"/>
    <w:rsid w:val="00AF7855"/>
    <w:rsid w:val="00AF7FDA"/>
    <w:rsid w:val="00B003A0"/>
    <w:rsid w:val="00B00A1F"/>
    <w:rsid w:val="00B02086"/>
    <w:rsid w:val="00B06878"/>
    <w:rsid w:val="00B074BF"/>
    <w:rsid w:val="00B112D2"/>
    <w:rsid w:val="00B12231"/>
    <w:rsid w:val="00B123C2"/>
    <w:rsid w:val="00B1285F"/>
    <w:rsid w:val="00B13F1D"/>
    <w:rsid w:val="00B22020"/>
    <w:rsid w:val="00B238B5"/>
    <w:rsid w:val="00B255EC"/>
    <w:rsid w:val="00B25689"/>
    <w:rsid w:val="00B25932"/>
    <w:rsid w:val="00B27BD0"/>
    <w:rsid w:val="00B27DD2"/>
    <w:rsid w:val="00B30C5C"/>
    <w:rsid w:val="00B313EA"/>
    <w:rsid w:val="00B32D30"/>
    <w:rsid w:val="00B33FE6"/>
    <w:rsid w:val="00B34510"/>
    <w:rsid w:val="00B356F5"/>
    <w:rsid w:val="00B36079"/>
    <w:rsid w:val="00B3628E"/>
    <w:rsid w:val="00B36631"/>
    <w:rsid w:val="00B3768B"/>
    <w:rsid w:val="00B403C9"/>
    <w:rsid w:val="00B41CB5"/>
    <w:rsid w:val="00B42018"/>
    <w:rsid w:val="00B44502"/>
    <w:rsid w:val="00B5103A"/>
    <w:rsid w:val="00B511A0"/>
    <w:rsid w:val="00B517B8"/>
    <w:rsid w:val="00B5239E"/>
    <w:rsid w:val="00B52631"/>
    <w:rsid w:val="00B52722"/>
    <w:rsid w:val="00B52FEC"/>
    <w:rsid w:val="00B53D93"/>
    <w:rsid w:val="00B53E36"/>
    <w:rsid w:val="00B55059"/>
    <w:rsid w:val="00B55EF0"/>
    <w:rsid w:val="00B56F72"/>
    <w:rsid w:val="00B571D4"/>
    <w:rsid w:val="00B606F9"/>
    <w:rsid w:val="00B6095A"/>
    <w:rsid w:val="00B60B80"/>
    <w:rsid w:val="00B613F3"/>
    <w:rsid w:val="00B61CB0"/>
    <w:rsid w:val="00B62067"/>
    <w:rsid w:val="00B6218E"/>
    <w:rsid w:val="00B625B5"/>
    <w:rsid w:val="00B63D25"/>
    <w:rsid w:val="00B647E5"/>
    <w:rsid w:val="00B65C9B"/>
    <w:rsid w:val="00B66AC0"/>
    <w:rsid w:val="00B67745"/>
    <w:rsid w:val="00B70523"/>
    <w:rsid w:val="00B7129F"/>
    <w:rsid w:val="00B7131C"/>
    <w:rsid w:val="00B714DC"/>
    <w:rsid w:val="00B7234E"/>
    <w:rsid w:val="00B72B77"/>
    <w:rsid w:val="00B72F65"/>
    <w:rsid w:val="00B7363B"/>
    <w:rsid w:val="00B746B2"/>
    <w:rsid w:val="00B74D19"/>
    <w:rsid w:val="00B75864"/>
    <w:rsid w:val="00B75926"/>
    <w:rsid w:val="00B75ECF"/>
    <w:rsid w:val="00B8028C"/>
    <w:rsid w:val="00B80B79"/>
    <w:rsid w:val="00B8157D"/>
    <w:rsid w:val="00B81D23"/>
    <w:rsid w:val="00B85A85"/>
    <w:rsid w:val="00B85E00"/>
    <w:rsid w:val="00B879C5"/>
    <w:rsid w:val="00B9036D"/>
    <w:rsid w:val="00B931F1"/>
    <w:rsid w:val="00B95B05"/>
    <w:rsid w:val="00B964A8"/>
    <w:rsid w:val="00B971E7"/>
    <w:rsid w:val="00BA0098"/>
    <w:rsid w:val="00BA0621"/>
    <w:rsid w:val="00BA0DB5"/>
    <w:rsid w:val="00BA318D"/>
    <w:rsid w:val="00BA3A05"/>
    <w:rsid w:val="00BA441E"/>
    <w:rsid w:val="00BA4C14"/>
    <w:rsid w:val="00BA6C66"/>
    <w:rsid w:val="00BA6CF8"/>
    <w:rsid w:val="00BB057C"/>
    <w:rsid w:val="00BB0CB8"/>
    <w:rsid w:val="00BB17DB"/>
    <w:rsid w:val="00BB4EDC"/>
    <w:rsid w:val="00BC01BB"/>
    <w:rsid w:val="00BC1492"/>
    <w:rsid w:val="00BC23A5"/>
    <w:rsid w:val="00BC398D"/>
    <w:rsid w:val="00BC4B4E"/>
    <w:rsid w:val="00BC4FCF"/>
    <w:rsid w:val="00BC745A"/>
    <w:rsid w:val="00BD0618"/>
    <w:rsid w:val="00BD06BF"/>
    <w:rsid w:val="00BD1892"/>
    <w:rsid w:val="00BD2BA2"/>
    <w:rsid w:val="00BD2D92"/>
    <w:rsid w:val="00BD3557"/>
    <w:rsid w:val="00BD4476"/>
    <w:rsid w:val="00BD5599"/>
    <w:rsid w:val="00BD708E"/>
    <w:rsid w:val="00BD7248"/>
    <w:rsid w:val="00BD744B"/>
    <w:rsid w:val="00BE0092"/>
    <w:rsid w:val="00BE0D09"/>
    <w:rsid w:val="00BE1423"/>
    <w:rsid w:val="00BE162D"/>
    <w:rsid w:val="00BE2E2C"/>
    <w:rsid w:val="00BE3D3C"/>
    <w:rsid w:val="00BE40BF"/>
    <w:rsid w:val="00BE4909"/>
    <w:rsid w:val="00BF0F8D"/>
    <w:rsid w:val="00BF2767"/>
    <w:rsid w:val="00BF2B0A"/>
    <w:rsid w:val="00BF350A"/>
    <w:rsid w:val="00BF545F"/>
    <w:rsid w:val="00BF64FC"/>
    <w:rsid w:val="00BF6511"/>
    <w:rsid w:val="00BF68CE"/>
    <w:rsid w:val="00BF6912"/>
    <w:rsid w:val="00BF7768"/>
    <w:rsid w:val="00C0070B"/>
    <w:rsid w:val="00C00D96"/>
    <w:rsid w:val="00C02FB8"/>
    <w:rsid w:val="00C030AF"/>
    <w:rsid w:val="00C0342B"/>
    <w:rsid w:val="00C034F3"/>
    <w:rsid w:val="00C05693"/>
    <w:rsid w:val="00C11CB3"/>
    <w:rsid w:val="00C12CED"/>
    <w:rsid w:val="00C14D86"/>
    <w:rsid w:val="00C15920"/>
    <w:rsid w:val="00C1594C"/>
    <w:rsid w:val="00C2025F"/>
    <w:rsid w:val="00C20358"/>
    <w:rsid w:val="00C2538B"/>
    <w:rsid w:val="00C313A2"/>
    <w:rsid w:val="00C31DB4"/>
    <w:rsid w:val="00C32020"/>
    <w:rsid w:val="00C325C9"/>
    <w:rsid w:val="00C332FE"/>
    <w:rsid w:val="00C342A3"/>
    <w:rsid w:val="00C348A2"/>
    <w:rsid w:val="00C34991"/>
    <w:rsid w:val="00C35141"/>
    <w:rsid w:val="00C35A0C"/>
    <w:rsid w:val="00C35CE4"/>
    <w:rsid w:val="00C369DF"/>
    <w:rsid w:val="00C37F00"/>
    <w:rsid w:val="00C412A1"/>
    <w:rsid w:val="00C41CC1"/>
    <w:rsid w:val="00C431BA"/>
    <w:rsid w:val="00C456E7"/>
    <w:rsid w:val="00C45977"/>
    <w:rsid w:val="00C45E5C"/>
    <w:rsid w:val="00C46F47"/>
    <w:rsid w:val="00C479DE"/>
    <w:rsid w:val="00C503BA"/>
    <w:rsid w:val="00C51ADF"/>
    <w:rsid w:val="00C52369"/>
    <w:rsid w:val="00C54606"/>
    <w:rsid w:val="00C55D62"/>
    <w:rsid w:val="00C55E08"/>
    <w:rsid w:val="00C56323"/>
    <w:rsid w:val="00C576B3"/>
    <w:rsid w:val="00C6009E"/>
    <w:rsid w:val="00C615FE"/>
    <w:rsid w:val="00C61D34"/>
    <w:rsid w:val="00C62463"/>
    <w:rsid w:val="00C6335E"/>
    <w:rsid w:val="00C63B9A"/>
    <w:rsid w:val="00C658C5"/>
    <w:rsid w:val="00C65A6B"/>
    <w:rsid w:val="00C670AE"/>
    <w:rsid w:val="00C7191C"/>
    <w:rsid w:val="00C735B3"/>
    <w:rsid w:val="00C739EC"/>
    <w:rsid w:val="00C74468"/>
    <w:rsid w:val="00C74490"/>
    <w:rsid w:val="00C74B26"/>
    <w:rsid w:val="00C76ADF"/>
    <w:rsid w:val="00C76FBF"/>
    <w:rsid w:val="00C77171"/>
    <w:rsid w:val="00C77D44"/>
    <w:rsid w:val="00C800F1"/>
    <w:rsid w:val="00C80259"/>
    <w:rsid w:val="00C82A73"/>
    <w:rsid w:val="00C83BAF"/>
    <w:rsid w:val="00C83C50"/>
    <w:rsid w:val="00C83C9D"/>
    <w:rsid w:val="00C85647"/>
    <w:rsid w:val="00C85E78"/>
    <w:rsid w:val="00C878B9"/>
    <w:rsid w:val="00C92A28"/>
    <w:rsid w:val="00C95A33"/>
    <w:rsid w:val="00C96B66"/>
    <w:rsid w:val="00C973A1"/>
    <w:rsid w:val="00C97446"/>
    <w:rsid w:val="00CA0F75"/>
    <w:rsid w:val="00CA1B80"/>
    <w:rsid w:val="00CA218B"/>
    <w:rsid w:val="00CA3699"/>
    <w:rsid w:val="00CA3CE8"/>
    <w:rsid w:val="00CA4AA1"/>
    <w:rsid w:val="00CA4CE2"/>
    <w:rsid w:val="00CA7058"/>
    <w:rsid w:val="00CA79E8"/>
    <w:rsid w:val="00CB0862"/>
    <w:rsid w:val="00CB1E6B"/>
    <w:rsid w:val="00CB2E2F"/>
    <w:rsid w:val="00CB407E"/>
    <w:rsid w:val="00CB493D"/>
    <w:rsid w:val="00CB4AC2"/>
    <w:rsid w:val="00CB5E14"/>
    <w:rsid w:val="00CB68A3"/>
    <w:rsid w:val="00CB7AD0"/>
    <w:rsid w:val="00CC2DBB"/>
    <w:rsid w:val="00CC3491"/>
    <w:rsid w:val="00CC3841"/>
    <w:rsid w:val="00CC3B27"/>
    <w:rsid w:val="00CC429C"/>
    <w:rsid w:val="00CC5224"/>
    <w:rsid w:val="00CC52FC"/>
    <w:rsid w:val="00CC6263"/>
    <w:rsid w:val="00CD02B1"/>
    <w:rsid w:val="00CD0AFB"/>
    <w:rsid w:val="00CD1789"/>
    <w:rsid w:val="00CD2846"/>
    <w:rsid w:val="00CD2BAF"/>
    <w:rsid w:val="00CD4BEA"/>
    <w:rsid w:val="00CD5A5A"/>
    <w:rsid w:val="00CD6A74"/>
    <w:rsid w:val="00CD740D"/>
    <w:rsid w:val="00CD7A82"/>
    <w:rsid w:val="00CD7E5D"/>
    <w:rsid w:val="00CE013D"/>
    <w:rsid w:val="00CE27FC"/>
    <w:rsid w:val="00CE3EAA"/>
    <w:rsid w:val="00CE4308"/>
    <w:rsid w:val="00CE4D49"/>
    <w:rsid w:val="00CE6107"/>
    <w:rsid w:val="00CE613F"/>
    <w:rsid w:val="00CE72A3"/>
    <w:rsid w:val="00CE7317"/>
    <w:rsid w:val="00CE73D4"/>
    <w:rsid w:val="00CE7D46"/>
    <w:rsid w:val="00CF1395"/>
    <w:rsid w:val="00CF17D3"/>
    <w:rsid w:val="00CF2BA3"/>
    <w:rsid w:val="00CF3884"/>
    <w:rsid w:val="00CF4364"/>
    <w:rsid w:val="00CF7181"/>
    <w:rsid w:val="00CF71DC"/>
    <w:rsid w:val="00CF757D"/>
    <w:rsid w:val="00D006CC"/>
    <w:rsid w:val="00D01123"/>
    <w:rsid w:val="00D0148A"/>
    <w:rsid w:val="00D02589"/>
    <w:rsid w:val="00D02C75"/>
    <w:rsid w:val="00D02FBB"/>
    <w:rsid w:val="00D041F8"/>
    <w:rsid w:val="00D04C14"/>
    <w:rsid w:val="00D04F77"/>
    <w:rsid w:val="00D059FF"/>
    <w:rsid w:val="00D10078"/>
    <w:rsid w:val="00D106ED"/>
    <w:rsid w:val="00D118D6"/>
    <w:rsid w:val="00D13619"/>
    <w:rsid w:val="00D156D9"/>
    <w:rsid w:val="00D16C6B"/>
    <w:rsid w:val="00D16DB2"/>
    <w:rsid w:val="00D17A62"/>
    <w:rsid w:val="00D202DA"/>
    <w:rsid w:val="00D21154"/>
    <w:rsid w:val="00D23BD4"/>
    <w:rsid w:val="00D25B3E"/>
    <w:rsid w:val="00D2660E"/>
    <w:rsid w:val="00D26AC6"/>
    <w:rsid w:val="00D272C9"/>
    <w:rsid w:val="00D30F1F"/>
    <w:rsid w:val="00D31855"/>
    <w:rsid w:val="00D31B91"/>
    <w:rsid w:val="00D31F46"/>
    <w:rsid w:val="00D34149"/>
    <w:rsid w:val="00D3535C"/>
    <w:rsid w:val="00D41133"/>
    <w:rsid w:val="00D42CC9"/>
    <w:rsid w:val="00D436F5"/>
    <w:rsid w:val="00D438C4"/>
    <w:rsid w:val="00D45171"/>
    <w:rsid w:val="00D46607"/>
    <w:rsid w:val="00D51E6D"/>
    <w:rsid w:val="00D52DD9"/>
    <w:rsid w:val="00D53406"/>
    <w:rsid w:val="00D54A15"/>
    <w:rsid w:val="00D557FE"/>
    <w:rsid w:val="00D574C1"/>
    <w:rsid w:val="00D57A69"/>
    <w:rsid w:val="00D607AB"/>
    <w:rsid w:val="00D61B00"/>
    <w:rsid w:val="00D62061"/>
    <w:rsid w:val="00D643A2"/>
    <w:rsid w:val="00D65F61"/>
    <w:rsid w:val="00D66C6C"/>
    <w:rsid w:val="00D70369"/>
    <w:rsid w:val="00D70480"/>
    <w:rsid w:val="00D70AF2"/>
    <w:rsid w:val="00D70B58"/>
    <w:rsid w:val="00D710C7"/>
    <w:rsid w:val="00D71849"/>
    <w:rsid w:val="00D72E6B"/>
    <w:rsid w:val="00D761BC"/>
    <w:rsid w:val="00D77992"/>
    <w:rsid w:val="00D77DB5"/>
    <w:rsid w:val="00D80FDE"/>
    <w:rsid w:val="00D828A1"/>
    <w:rsid w:val="00D8316F"/>
    <w:rsid w:val="00D85488"/>
    <w:rsid w:val="00D85A00"/>
    <w:rsid w:val="00D85EE0"/>
    <w:rsid w:val="00D87A06"/>
    <w:rsid w:val="00D87A0B"/>
    <w:rsid w:val="00D90F93"/>
    <w:rsid w:val="00D91124"/>
    <w:rsid w:val="00D919B5"/>
    <w:rsid w:val="00D91FF1"/>
    <w:rsid w:val="00D92B3D"/>
    <w:rsid w:val="00D92B79"/>
    <w:rsid w:val="00D934CC"/>
    <w:rsid w:val="00D93A74"/>
    <w:rsid w:val="00D93C15"/>
    <w:rsid w:val="00D94406"/>
    <w:rsid w:val="00D94C4D"/>
    <w:rsid w:val="00DA136A"/>
    <w:rsid w:val="00DA1950"/>
    <w:rsid w:val="00DA1BA0"/>
    <w:rsid w:val="00DA3EFF"/>
    <w:rsid w:val="00DA49EF"/>
    <w:rsid w:val="00DA5836"/>
    <w:rsid w:val="00DA6D26"/>
    <w:rsid w:val="00DA6F6E"/>
    <w:rsid w:val="00DA79EE"/>
    <w:rsid w:val="00DA7CF4"/>
    <w:rsid w:val="00DB02AF"/>
    <w:rsid w:val="00DB207C"/>
    <w:rsid w:val="00DB2D00"/>
    <w:rsid w:val="00DB2FC1"/>
    <w:rsid w:val="00DB3854"/>
    <w:rsid w:val="00DB39F5"/>
    <w:rsid w:val="00DB3AB4"/>
    <w:rsid w:val="00DB3AD6"/>
    <w:rsid w:val="00DB3BCA"/>
    <w:rsid w:val="00DB3F98"/>
    <w:rsid w:val="00DB5BC3"/>
    <w:rsid w:val="00DB5ECC"/>
    <w:rsid w:val="00DB616C"/>
    <w:rsid w:val="00DB6BB2"/>
    <w:rsid w:val="00DB7463"/>
    <w:rsid w:val="00DC0AD3"/>
    <w:rsid w:val="00DC3668"/>
    <w:rsid w:val="00DC374C"/>
    <w:rsid w:val="00DC39BA"/>
    <w:rsid w:val="00DC5122"/>
    <w:rsid w:val="00DC764B"/>
    <w:rsid w:val="00DC7F03"/>
    <w:rsid w:val="00DD43B9"/>
    <w:rsid w:val="00DD4BD2"/>
    <w:rsid w:val="00DD557A"/>
    <w:rsid w:val="00DD676D"/>
    <w:rsid w:val="00DD6EB5"/>
    <w:rsid w:val="00DE065F"/>
    <w:rsid w:val="00DE0793"/>
    <w:rsid w:val="00DE0DF9"/>
    <w:rsid w:val="00DE26B5"/>
    <w:rsid w:val="00DE296E"/>
    <w:rsid w:val="00DE5367"/>
    <w:rsid w:val="00DE562C"/>
    <w:rsid w:val="00DE5D39"/>
    <w:rsid w:val="00DE657E"/>
    <w:rsid w:val="00DE7519"/>
    <w:rsid w:val="00DE7F18"/>
    <w:rsid w:val="00DF017F"/>
    <w:rsid w:val="00DF03F9"/>
    <w:rsid w:val="00DF1138"/>
    <w:rsid w:val="00DF2475"/>
    <w:rsid w:val="00DF2B8B"/>
    <w:rsid w:val="00DF415E"/>
    <w:rsid w:val="00DF4327"/>
    <w:rsid w:val="00DF49D7"/>
    <w:rsid w:val="00DF6176"/>
    <w:rsid w:val="00DF6E2C"/>
    <w:rsid w:val="00DF771B"/>
    <w:rsid w:val="00DF7D76"/>
    <w:rsid w:val="00E00703"/>
    <w:rsid w:val="00E0105F"/>
    <w:rsid w:val="00E01D93"/>
    <w:rsid w:val="00E024B8"/>
    <w:rsid w:val="00E03803"/>
    <w:rsid w:val="00E04730"/>
    <w:rsid w:val="00E05F81"/>
    <w:rsid w:val="00E100C6"/>
    <w:rsid w:val="00E1081C"/>
    <w:rsid w:val="00E10CD3"/>
    <w:rsid w:val="00E12837"/>
    <w:rsid w:val="00E14D60"/>
    <w:rsid w:val="00E16552"/>
    <w:rsid w:val="00E16B8A"/>
    <w:rsid w:val="00E16FC7"/>
    <w:rsid w:val="00E21365"/>
    <w:rsid w:val="00E21AAA"/>
    <w:rsid w:val="00E23E95"/>
    <w:rsid w:val="00E26634"/>
    <w:rsid w:val="00E2704F"/>
    <w:rsid w:val="00E322A4"/>
    <w:rsid w:val="00E3259D"/>
    <w:rsid w:val="00E32924"/>
    <w:rsid w:val="00E33D8D"/>
    <w:rsid w:val="00E341E6"/>
    <w:rsid w:val="00E353DB"/>
    <w:rsid w:val="00E36815"/>
    <w:rsid w:val="00E36C94"/>
    <w:rsid w:val="00E374F3"/>
    <w:rsid w:val="00E40C98"/>
    <w:rsid w:val="00E41CCA"/>
    <w:rsid w:val="00E4381C"/>
    <w:rsid w:val="00E445F6"/>
    <w:rsid w:val="00E44DCE"/>
    <w:rsid w:val="00E450A8"/>
    <w:rsid w:val="00E4666F"/>
    <w:rsid w:val="00E46E20"/>
    <w:rsid w:val="00E479B4"/>
    <w:rsid w:val="00E50E55"/>
    <w:rsid w:val="00E50E8A"/>
    <w:rsid w:val="00E51011"/>
    <w:rsid w:val="00E52388"/>
    <w:rsid w:val="00E53732"/>
    <w:rsid w:val="00E54421"/>
    <w:rsid w:val="00E547A9"/>
    <w:rsid w:val="00E548D7"/>
    <w:rsid w:val="00E560D5"/>
    <w:rsid w:val="00E56260"/>
    <w:rsid w:val="00E5764B"/>
    <w:rsid w:val="00E6023A"/>
    <w:rsid w:val="00E609BE"/>
    <w:rsid w:val="00E62419"/>
    <w:rsid w:val="00E62956"/>
    <w:rsid w:val="00E63CD1"/>
    <w:rsid w:val="00E63FAD"/>
    <w:rsid w:val="00E642FE"/>
    <w:rsid w:val="00E6498C"/>
    <w:rsid w:val="00E64A0B"/>
    <w:rsid w:val="00E64B46"/>
    <w:rsid w:val="00E65316"/>
    <w:rsid w:val="00E67E5C"/>
    <w:rsid w:val="00E701A7"/>
    <w:rsid w:val="00E716D7"/>
    <w:rsid w:val="00E72431"/>
    <w:rsid w:val="00E74C08"/>
    <w:rsid w:val="00E771D9"/>
    <w:rsid w:val="00E77D28"/>
    <w:rsid w:val="00E82BAE"/>
    <w:rsid w:val="00E83DED"/>
    <w:rsid w:val="00E83FC0"/>
    <w:rsid w:val="00E84C78"/>
    <w:rsid w:val="00E8589F"/>
    <w:rsid w:val="00E93248"/>
    <w:rsid w:val="00E9390D"/>
    <w:rsid w:val="00E9394F"/>
    <w:rsid w:val="00E94CA2"/>
    <w:rsid w:val="00E96088"/>
    <w:rsid w:val="00E961D7"/>
    <w:rsid w:val="00E962BC"/>
    <w:rsid w:val="00E9664B"/>
    <w:rsid w:val="00E973CE"/>
    <w:rsid w:val="00EA07EF"/>
    <w:rsid w:val="00EA1005"/>
    <w:rsid w:val="00EA1661"/>
    <w:rsid w:val="00EA22FA"/>
    <w:rsid w:val="00EA5DAB"/>
    <w:rsid w:val="00EA7E36"/>
    <w:rsid w:val="00EB0C62"/>
    <w:rsid w:val="00EB2C22"/>
    <w:rsid w:val="00EB4D91"/>
    <w:rsid w:val="00EB5F66"/>
    <w:rsid w:val="00EB6F60"/>
    <w:rsid w:val="00EC0AA0"/>
    <w:rsid w:val="00EC1434"/>
    <w:rsid w:val="00EC1625"/>
    <w:rsid w:val="00EC279C"/>
    <w:rsid w:val="00EC2CCA"/>
    <w:rsid w:val="00EC3014"/>
    <w:rsid w:val="00EC356A"/>
    <w:rsid w:val="00EC3E11"/>
    <w:rsid w:val="00EC4351"/>
    <w:rsid w:val="00EC52DE"/>
    <w:rsid w:val="00EC6511"/>
    <w:rsid w:val="00EC6869"/>
    <w:rsid w:val="00EC7563"/>
    <w:rsid w:val="00ED071D"/>
    <w:rsid w:val="00ED162A"/>
    <w:rsid w:val="00ED17AB"/>
    <w:rsid w:val="00ED196C"/>
    <w:rsid w:val="00ED1AE7"/>
    <w:rsid w:val="00ED21DD"/>
    <w:rsid w:val="00ED3F84"/>
    <w:rsid w:val="00ED43A8"/>
    <w:rsid w:val="00ED6D7D"/>
    <w:rsid w:val="00ED72F1"/>
    <w:rsid w:val="00ED774D"/>
    <w:rsid w:val="00EE0F9F"/>
    <w:rsid w:val="00EE1083"/>
    <w:rsid w:val="00EE12D4"/>
    <w:rsid w:val="00EE164C"/>
    <w:rsid w:val="00EE1DD3"/>
    <w:rsid w:val="00EE2715"/>
    <w:rsid w:val="00EE2D3F"/>
    <w:rsid w:val="00EE37BB"/>
    <w:rsid w:val="00EE450E"/>
    <w:rsid w:val="00EE4830"/>
    <w:rsid w:val="00EE4DBB"/>
    <w:rsid w:val="00EE4F90"/>
    <w:rsid w:val="00EE776B"/>
    <w:rsid w:val="00EF193C"/>
    <w:rsid w:val="00EF1961"/>
    <w:rsid w:val="00EF2243"/>
    <w:rsid w:val="00EF43C3"/>
    <w:rsid w:val="00EF4E1E"/>
    <w:rsid w:val="00EF5C5B"/>
    <w:rsid w:val="00EF73D6"/>
    <w:rsid w:val="00EF7456"/>
    <w:rsid w:val="00EF76C1"/>
    <w:rsid w:val="00EF7B41"/>
    <w:rsid w:val="00F001DC"/>
    <w:rsid w:val="00F00BBE"/>
    <w:rsid w:val="00F021E7"/>
    <w:rsid w:val="00F02D94"/>
    <w:rsid w:val="00F03405"/>
    <w:rsid w:val="00F03AF1"/>
    <w:rsid w:val="00F065A9"/>
    <w:rsid w:val="00F0661D"/>
    <w:rsid w:val="00F10732"/>
    <w:rsid w:val="00F10D09"/>
    <w:rsid w:val="00F11EAD"/>
    <w:rsid w:val="00F14903"/>
    <w:rsid w:val="00F16DD8"/>
    <w:rsid w:val="00F1700E"/>
    <w:rsid w:val="00F17265"/>
    <w:rsid w:val="00F17548"/>
    <w:rsid w:val="00F2369E"/>
    <w:rsid w:val="00F23FD4"/>
    <w:rsid w:val="00F245AE"/>
    <w:rsid w:val="00F2468E"/>
    <w:rsid w:val="00F25177"/>
    <w:rsid w:val="00F261F3"/>
    <w:rsid w:val="00F27117"/>
    <w:rsid w:val="00F27420"/>
    <w:rsid w:val="00F277F1"/>
    <w:rsid w:val="00F305F4"/>
    <w:rsid w:val="00F31D00"/>
    <w:rsid w:val="00F31E53"/>
    <w:rsid w:val="00F333BF"/>
    <w:rsid w:val="00F334E9"/>
    <w:rsid w:val="00F341A8"/>
    <w:rsid w:val="00F34F29"/>
    <w:rsid w:val="00F35BA9"/>
    <w:rsid w:val="00F35F3F"/>
    <w:rsid w:val="00F36215"/>
    <w:rsid w:val="00F3695A"/>
    <w:rsid w:val="00F37304"/>
    <w:rsid w:val="00F37B97"/>
    <w:rsid w:val="00F40366"/>
    <w:rsid w:val="00F40A60"/>
    <w:rsid w:val="00F40ABF"/>
    <w:rsid w:val="00F44654"/>
    <w:rsid w:val="00F44B52"/>
    <w:rsid w:val="00F44D2F"/>
    <w:rsid w:val="00F44E8B"/>
    <w:rsid w:val="00F44EE3"/>
    <w:rsid w:val="00F450F2"/>
    <w:rsid w:val="00F47588"/>
    <w:rsid w:val="00F479B4"/>
    <w:rsid w:val="00F47E28"/>
    <w:rsid w:val="00F51D77"/>
    <w:rsid w:val="00F52CAD"/>
    <w:rsid w:val="00F531D7"/>
    <w:rsid w:val="00F533E7"/>
    <w:rsid w:val="00F5363B"/>
    <w:rsid w:val="00F53955"/>
    <w:rsid w:val="00F541E5"/>
    <w:rsid w:val="00F552FC"/>
    <w:rsid w:val="00F553A3"/>
    <w:rsid w:val="00F55FA6"/>
    <w:rsid w:val="00F56236"/>
    <w:rsid w:val="00F601AA"/>
    <w:rsid w:val="00F60B97"/>
    <w:rsid w:val="00F60C36"/>
    <w:rsid w:val="00F60E2F"/>
    <w:rsid w:val="00F63073"/>
    <w:rsid w:val="00F658B1"/>
    <w:rsid w:val="00F65B17"/>
    <w:rsid w:val="00F67A26"/>
    <w:rsid w:val="00F67B99"/>
    <w:rsid w:val="00F67BE4"/>
    <w:rsid w:val="00F70797"/>
    <w:rsid w:val="00F7114C"/>
    <w:rsid w:val="00F72374"/>
    <w:rsid w:val="00F72703"/>
    <w:rsid w:val="00F72848"/>
    <w:rsid w:val="00F73005"/>
    <w:rsid w:val="00F7358B"/>
    <w:rsid w:val="00F746B8"/>
    <w:rsid w:val="00F75576"/>
    <w:rsid w:val="00F759E8"/>
    <w:rsid w:val="00F81A18"/>
    <w:rsid w:val="00F821F8"/>
    <w:rsid w:val="00F83318"/>
    <w:rsid w:val="00F87FDB"/>
    <w:rsid w:val="00F92B45"/>
    <w:rsid w:val="00F9360C"/>
    <w:rsid w:val="00F9528C"/>
    <w:rsid w:val="00F9630F"/>
    <w:rsid w:val="00F96724"/>
    <w:rsid w:val="00F97C8E"/>
    <w:rsid w:val="00FA0CB4"/>
    <w:rsid w:val="00FA1839"/>
    <w:rsid w:val="00FA26C2"/>
    <w:rsid w:val="00FA2DA5"/>
    <w:rsid w:val="00FA2FDA"/>
    <w:rsid w:val="00FA3247"/>
    <w:rsid w:val="00FA34F0"/>
    <w:rsid w:val="00FA42B4"/>
    <w:rsid w:val="00FA7A01"/>
    <w:rsid w:val="00FA7E73"/>
    <w:rsid w:val="00FB0B83"/>
    <w:rsid w:val="00FB16A8"/>
    <w:rsid w:val="00FB1918"/>
    <w:rsid w:val="00FB21FD"/>
    <w:rsid w:val="00FB2BA4"/>
    <w:rsid w:val="00FB32A2"/>
    <w:rsid w:val="00FB4531"/>
    <w:rsid w:val="00FB7806"/>
    <w:rsid w:val="00FC139B"/>
    <w:rsid w:val="00FC1AEB"/>
    <w:rsid w:val="00FC1F3F"/>
    <w:rsid w:val="00FC2ED1"/>
    <w:rsid w:val="00FC51A1"/>
    <w:rsid w:val="00FC5F9E"/>
    <w:rsid w:val="00FC741A"/>
    <w:rsid w:val="00FC77BF"/>
    <w:rsid w:val="00FC7ED1"/>
    <w:rsid w:val="00FD00CE"/>
    <w:rsid w:val="00FD7F77"/>
    <w:rsid w:val="00FE0649"/>
    <w:rsid w:val="00FE0881"/>
    <w:rsid w:val="00FE2204"/>
    <w:rsid w:val="00FE2785"/>
    <w:rsid w:val="00FE39FE"/>
    <w:rsid w:val="00FE50EE"/>
    <w:rsid w:val="00FE74AC"/>
    <w:rsid w:val="00FF0942"/>
    <w:rsid w:val="00FF2044"/>
    <w:rsid w:val="00FF339D"/>
    <w:rsid w:val="00FF42BC"/>
    <w:rsid w:val="00FF437D"/>
    <w:rsid w:val="00FF44AE"/>
    <w:rsid w:val="00FF49A7"/>
    <w:rsid w:val="00FF5C69"/>
    <w:rsid w:val="00FF6315"/>
    <w:rsid w:val="00FF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C6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A2C69"/>
    <w:pPr>
      <w:keepNext/>
      <w:outlineLvl w:val="0"/>
    </w:pPr>
    <w:rPr>
      <w:rFonts w:eastAsia="Arial Unicode MS"/>
      <w:sz w:val="28"/>
      <w:szCs w:val="20"/>
      <w:lang w:val="x-none"/>
    </w:rPr>
  </w:style>
  <w:style w:type="paragraph" w:styleId="2">
    <w:name w:val="heading 2"/>
    <w:basedOn w:val="a"/>
    <w:next w:val="a"/>
    <w:link w:val="20"/>
    <w:qFormat/>
    <w:rsid w:val="007A2C69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rsid w:val="007A2C69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7A2C69"/>
    <w:pPr>
      <w:keepNext/>
      <w:spacing w:before="240" w:after="60"/>
      <w:outlineLvl w:val="3"/>
    </w:pPr>
    <w:rPr>
      <w:b/>
      <w:bCs/>
      <w:sz w:val="28"/>
      <w:szCs w:val="28"/>
      <w:lang w:val="x-none"/>
    </w:rPr>
  </w:style>
  <w:style w:type="paragraph" w:styleId="5">
    <w:name w:val="heading 5"/>
    <w:basedOn w:val="a"/>
    <w:next w:val="a"/>
    <w:link w:val="50"/>
    <w:qFormat/>
    <w:rsid w:val="007A2C69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7A2C69"/>
    <w:pPr>
      <w:keepNext/>
      <w:widowControl w:val="0"/>
      <w:autoSpaceDE w:val="0"/>
      <w:autoSpaceDN w:val="0"/>
      <w:adjustRightInd w:val="0"/>
      <w:jc w:val="both"/>
      <w:outlineLvl w:val="5"/>
    </w:pPr>
    <w:rPr>
      <w:b/>
      <w:bCs/>
      <w:snapToGrid w:val="0"/>
      <w:color w:val="000000"/>
      <w:sz w:val="28"/>
      <w:szCs w:val="20"/>
      <w:lang w:val="x-none"/>
    </w:rPr>
  </w:style>
  <w:style w:type="paragraph" w:styleId="7">
    <w:name w:val="heading 7"/>
    <w:basedOn w:val="a"/>
    <w:next w:val="a"/>
    <w:link w:val="70"/>
    <w:qFormat/>
    <w:rsid w:val="007A2C69"/>
    <w:pPr>
      <w:keepNext/>
      <w:widowControl w:val="0"/>
      <w:autoSpaceDE w:val="0"/>
      <w:autoSpaceDN w:val="0"/>
      <w:adjustRightInd w:val="0"/>
      <w:jc w:val="both"/>
      <w:outlineLvl w:val="6"/>
    </w:pPr>
    <w:rPr>
      <w:b/>
      <w:bCs/>
      <w:snapToGrid w:val="0"/>
      <w:sz w:val="28"/>
      <w:szCs w:val="20"/>
      <w:lang w:val="x-none"/>
    </w:rPr>
  </w:style>
  <w:style w:type="paragraph" w:styleId="8">
    <w:name w:val="heading 8"/>
    <w:basedOn w:val="a"/>
    <w:next w:val="a"/>
    <w:link w:val="80"/>
    <w:qFormat/>
    <w:rsid w:val="007A2C69"/>
    <w:pPr>
      <w:keepNext/>
      <w:widowControl w:val="0"/>
      <w:autoSpaceDE w:val="0"/>
      <w:autoSpaceDN w:val="0"/>
      <w:adjustRightInd w:val="0"/>
      <w:jc w:val="both"/>
      <w:outlineLvl w:val="7"/>
    </w:pPr>
    <w:rPr>
      <w:b/>
      <w:snapToGrid w:val="0"/>
      <w:color w:val="0000FF"/>
      <w:sz w:val="28"/>
      <w:szCs w:val="20"/>
      <w:lang w:val="x-none"/>
    </w:rPr>
  </w:style>
  <w:style w:type="paragraph" w:styleId="9">
    <w:name w:val="heading 9"/>
    <w:basedOn w:val="a"/>
    <w:next w:val="a"/>
    <w:link w:val="90"/>
    <w:qFormat/>
    <w:rsid w:val="007A2C69"/>
    <w:pPr>
      <w:keepNext/>
      <w:widowControl w:val="0"/>
      <w:autoSpaceDE w:val="0"/>
      <w:autoSpaceDN w:val="0"/>
      <w:adjustRightInd w:val="0"/>
      <w:outlineLvl w:val="8"/>
    </w:pPr>
    <w:rPr>
      <w:b/>
      <w:bCs/>
      <w:sz w:val="28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A2C69"/>
    <w:rPr>
      <w:rFonts w:ascii="Times New Roman" w:eastAsia="Arial Unicode MS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link w:val="2"/>
    <w:rsid w:val="007A2C6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7A2C6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7A2C6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rsid w:val="007A2C6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7A2C69"/>
    <w:rPr>
      <w:rFonts w:ascii="Times New Roman" w:eastAsia="Times New Roman" w:hAnsi="Times New Roman" w:cs="Times New Roman"/>
      <w:b/>
      <w:bCs/>
      <w:snapToGrid w:val="0"/>
      <w:color w:val="000000"/>
      <w:sz w:val="28"/>
      <w:szCs w:val="20"/>
      <w:lang w:eastAsia="ru-RU"/>
    </w:rPr>
  </w:style>
  <w:style w:type="character" w:customStyle="1" w:styleId="70">
    <w:name w:val="Заголовок 7 Знак"/>
    <w:link w:val="7"/>
    <w:rsid w:val="007A2C69"/>
    <w:rPr>
      <w:rFonts w:ascii="Times New Roman" w:eastAsia="Times New Roman" w:hAnsi="Times New Roman" w:cs="Times New Roman"/>
      <w:b/>
      <w:bCs/>
      <w:snapToGrid w:val="0"/>
      <w:sz w:val="28"/>
      <w:szCs w:val="20"/>
      <w:lang w:eastAsia="ru-RU"/>
    </w:rPr>
  </w:style>
  <w:style w:type="character" w:customStyle="1" w:styleId="80">
    <w:name w:val="Заголовок 8 Знак"/>
    <w:link w:val="8"/>
    <w:rsid w:val="007A2C69"/>
    <w:rPr>
      <w:rFonts w:ascii="Times New Roman" w:eastAsia="Times New Roman" w:hAnsi="Times New Roman" w:cs="Times New Roman"/>
      <w:b/>
      <w:snapToGrid w:val="0"/>
      <w:color w:val="0000FF"/>
      <w:sz w:val="28"/>
      <w:szCs w:val="20"/>
      <w:lang w:eastAsia="ru-RU"/>
    </w:rPr>
  </w:style>
  <w:style w:type="character" w:customStyle="1" w:styleId="90">
    <w:name w:val="Заголовок 9 Знак"/>
    <w:link w:val="9"/>
    <w:rsid w:val="007A2C6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header"/>
    <w:basedOn w:val="a"/>
    <w:link w:val="a4"/>
    <w:rsid w:val="007A2C69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rsid w:val="007A2C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A2C69"/>
  </w:style>
  <w:style w:type="character" w:customStyle="1" w:styleId="a6">
    <w:name w:val="Нижний колонтитул Знак"/>
    <w:link w:val="a7"/>
    <w:rsid w:val="007A2C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6"/>
    <w:rsid w:val="007A2C69"/>
    <w:pPr>
      <w:tabs>
        <w:tab w:val="center" w:pos="4677"/>
        <w:tab w:val="right" w:pos="9355"/>
      </w:tabs>
    </w:pPr>
    <w:rPr>
      <w:lang w:val="x-none"/>
    </w:rPr>
  </w:style>
  <w:style w:type="character" w:customStyle="1" w:styleId="21">
    <w:name w:val="Основной текст 2 Знак"/>
    <w:link w:val="22"/>
    <w:rsid w:val="007A2C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1"/>
    <w:rsid w:val="007A2C69"/>
    <w:pPr>
      <w:jc w:val="both"/>
    </w:pPr>
    <w:rPr>
      <w:sz w:val="28"/>
      <w:szCs w:val="20"/>
      <w:lang w:val="x-none"/>
    </w:rPr>
  </w:style>
  <w:style w:type="paragraph" w:styleId="a8">
    <w:name w:val="Body Text"/>
    <w:basedOn w:val="a"/>
    <w:link w:val="a9"/>
    <w:rsid w:val="007A2C69"/>
    <w:pPr>
      <w:spacing w:line="240" w:lineRule="atLeast"/>
    </w:pPr>
    <w:rPr>
      <w:sz w:val="28"/>
      <w:szCs w:val="20"/>
      <w:lang w:val="x-none"/>
    </w:rPr>
  </w:style>
  <w:style w:type="character" w:customStyle="1" w:styleId="a9">
    <w:name w:val="Основной текст Знак"/>
    <w:link w:val="a8"/>
    <w:rsid w:val="007A2C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Title"/>
    <w:basedOn w:val="a"/>
    <w:link w:val="ab"/>
    <w:qFormat/>
    <w:rsid w:val="007A2C69"/>
    <w:pPr>
      <w:spacing w:line="240" w:lineRule="exact"/>
      <w:ind w:leftChars="2186" w:left="5246" w:firstLine="329"/>
      <w:jc w:val="center"/>
      <w:outlineLvl w:val="0"/>
    </w:pPr>
    <w:rPr>
      <w:sz w:val="28"/>
      <w:szCs w:val="28"/>
      <w:lang w:val="x-none"/>
    </w:rPr>
  </w:style>
  <w:style w:type="character" w:customStyle="1" w:styleId="ab">
    <w:name w:val="Название Знак"/>
    <w:link w:val="aa"/>
    <w:rsid w:val="007A2C6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1">
    <w:name w:val="Основной текст 3 Знак"/>
    <w:link w:val="32"/>
    <w:rsid w:val="007A2C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2">
    <w:name w:val="Body Text 3"/>
    <w:basedOn w:val="a"/>
    <w:link w:val="31"/>
    <w:rsid w:val="007A2C69"/>
    <w:pPr>
      <w:ind w:right="-38"/>
    </w:pPr>
    <w:rPr>
      <w:sz w:val="28"/>
      <w:lang w:val="x-none"/>
    </w:rPr>
  </w:style>
  <w:style w:type="paragraph" w:styleId="ac">
    <w:name w:val="Body Text Indent"/>
    <w:basedOn w:val="a"/>
    <w:link w:val="ad"/>
    <w:rsid w:val="007A2C69"/>
    <w:pPr>
      <w:spacing w:line="240" w:lineRule="exact"/>
      <w:ind w:left="5220"/>
      <w:jc w:val="center"/>
    </w:pPr>
    <w:rPr>
      <w:sz w:val="28"/>
      <w:lang w:val="x-none"/>
    </w:rPr>
  </w:style>
  <w:style w:type="character" w:customStyle="1" w:styleId="ad">
    <w:name w:val="Основной текст с отступом Знак"/>
    <w:link w:val="ac"/>
    <w:rsid w:val="007A2C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"/>
    <w:link w:val="24"/>
    <w:rsid w:val="007A2C69"/>
    <w:pPr>
      <w:spacing w:after="120" w:line="480" w:lineRule="auto"/>
      <w:ind w:left="283"/>
    </w:pPr>
    <w:rPr>
      <w:lang w:val="x-none"/>
    </w:rPr>
  </w:style>
  <w:style w:type="character" w:customStyle="1" w:styleId="24">
    <w:name w:val="Основной текст с отступом 2 Знак"/>
    <w:link w:val="23"/>
    <w:rsid w:val="007A2C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7A2C6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7A2C6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7A2C6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33">
    <w:name w:val="Body Text Indent 3"/>
    <w:basedOn w:val="a"/>
    <w:link w:val="34"/>
    <w:rsid w:val="007A2C69"/>
    <w:pPr>
      <w:spacing w:after="120"/>
      <w:ind w:left="283"/>
    </w:pPr>
    <w:rPr>
      <w:sz w:val="16"/>
      <w:szCs w:val="16"/>
      <w:lang w:val="x-none"/>
    </w:rPr>
  </w:style>
  <w:style w:type="character" w:customStyle="1" w:styleId="34">
    <w:name w:val="Основной текст с отступом 3 Знак"/>
    <w:link w:val="33"/>
    <w:rsid w:val="007A2C6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7A2C6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7A2C6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e">
    <w:name w:val="Маркер"/>
    <w:basedOn w:val="a"/>
    <w:autoRedefine/>
    <w:rsid w:val="007A2C69"/>
    <w:pPr>
      <w:ind w:firstLine="720"/>
      <w:jc w:val="both"/>
    </w:pPr>
    <w:rPr>
      <w:sz w:val="28"/>
      <w:szCs w:val="20"/>
    </w:rPr>
  </w:style>
  <w:style w:type="paragraph" w:styleId="af">
    <w:name w:val="Balloon Text"/>
    <w:basedOn w:val="a"/>
    <w:link w:val="af0"/>
    <w:semiHidden/>
    <w:unhideWhenUsed/>
    <w:rsid w:val="00444AC4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semiHidden/>
    <w:rsid w:val="00444AC4"/>
    <w:rPr>
      <w:rFonts w:ascii="Tahoma" w:eastAsia="Times New Roman" w:hAnsi="Tahoma" w:cs="Tahoma"/>
      <w:sz w:val="16"/>
      <w:szCs w:val="16"/>
    </w:rPr>
  </w:style>
  <w:style w:type="paragraph" w:styleId="af1">
    <w:name w:val="Document Map"/>
    <w:basedOn w:val="a"/>
    <w:link w:val="af2"/>
    <w:unhideWhenUsed/>
    <w:rsid w:val="007E19C2"/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Схема документа Знак"/>
    <w:link w:val="af1"/>
    <w:rsid w:val="007E19C2"/>
    <w:rPr>
      <w:rFonts w:ascii="Tahoma" w:eastAsia="Times New Roman" w:hAnsi="Tahoma" w:cs="Tahoma"/>
      <w:sz w:val="16"/>
      <w:szCs w:val="16"/>
    </w:rPr>
  </w:style>
  <w:style w:type="paragraph" w:customStyle="1" w:styleId="xl66">
    <w:name w:val="xl66"/>
    <w:basedOn w:val="a"/>
    <w:rsid w:val="00E21AA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7">
    <w:name w:val="xl67"/>
    <w:basedOn w:val="a"/>
    <w:rsid w:val="00E21AAA"/>
    <w:pPr>
      <w:spacing w:before="100" w:beforeAutospacing="1" w:after="100" w:afterAutospacing="1"/>
    </w:pPr>
    <w:rPr>
      <w:sz w:val="28"/>
      <w:szCs w:val="28"/>
    </w:rPr>
  </w:style>
  <w:style w:type="paragraph" w:customStyle="1" w:styleId="xl68">
    <w:name w:val="xl68"/>
    <w:basedOn w:val="a"/>
    <w:rsid w:val="00E21AAA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69">
    <w:name w:val="xl69"/>
    <w:basedOn w:val="a"/>
    <w:rsid w:val="00E21AAA"/>
    <w:pPr>
      <w:shd w:val="clear" w:color="000000" w:fill="FFFF00"/>
      <w:spacing w:before="100" w:beforeAutospacing="1" w:after="100" w:afterAutospacing="1"/>
    </w:pPr>
    <w:rPr>
      <w:sz w:val="28"/>
      <w:szCs w:val="28"/>
    </w:rPr>
  </w:style>
  <w:style w:type="paragraph" w:customStyle="1" w:styleId="xl70">
    <w:name w:val="xl70"/>
    <w:basedOn w:val="a"/>
    <w:rsid w:val="00E21AAA"/>
    <w:pPr>
      <w:spacing w:before="100" w:beforeAutospacing="1" w:after="100" w:afterAutospacing="1"/>
    </w:pPr>
    <w:rPr>
      <w:sz w:val="28"/>
      <w:szCs w:val="28"/>
    </w:rPr>
  </w:style>
  <w:style w:type="paragraph" w:customStyle="1" w:styleId="xl71">
    <w:name w:val="xl71"/>
    <w:basedOn w:val="a"/>
    <w:rsid w:val="00E21AAA"/>
    <w:pPr>
      <w:spacing w:before="100" w:beforeAutospacing="1" w:after="100" w:afterAutospacing="1"/>
    </w:pPr>
    <w:rPr>
      <w:sz w:val="28"/>
      <w:szCs w:val="28"/>
    </w:rPr>
  </w:style>
  <w:style w:type="paragraph" w:customStyle="1" w:styleId="xl72">
    <w:name w:val="xl72"/>
    <w:basedOn w:val="a"/>
    <w:rsid w:val="00E21AAA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3">
    <w:name w:val="xl73"/>
    <w:basedOn w:val="a"/>
    <w:rsid w:val="00E21A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4">
    <w:name w:val="xl74"/>
    <w:basedOn w:val="a"/>
    <w:rsid w:val="00E21A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5">
    <w:name w:val="xl75"/>
    <w:basedOn w:val="a"/>
    <w:rsid w:val="00E21A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E21A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7">
    <w:name w:val="xl77"/>
    <w:basedOn w:val="a"/>
    <w:rsid w:val="00E21A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8">
    <w:name w:val="xl78"/>
    <w:basedOn w:val="a"/>
    <w:rsid w:val="00E21A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9">
    <w:name w:val="xl79"/>
    <w:basedOn w:val="a"/>
    <w:rsid w:val="00E21A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0">
    <w:name w:val="xl80"/>
    <w:basedOn w:val="a"/>
    <w:rsid w:val="00E21A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a"/>
    <w:rsid w:val="00E21A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"/>
    <w:rsid w:val="00E21AA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"/>
    <w:rsid w:val="00E21A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E21AA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5">
    <w:name w:val="xl85"/>
    <w:basedOn w:val="a"/>
    <w:rsid w:val="00E21A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"/>
    <w:rsid w:val="00E21A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7">
    <w:name w:val="xl87"/>
    <w:basedOn w:val="a"/>
    <w:rsid w:val="00E21A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8">
    <w:name w:val="xl88"/>
    <w:basedOn w:val="a"/>
    <w:rsid w:val="00E21AA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89">
    <w:name w:val="xl89"/>
    <w:basedOn w:val="a"/>
    <w:rsid w:val="00E21AA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0">
    <w:name w:val="xl90"/>
    <w:basedOn w:val="a"/>
    <w:rsid w:val="00E21A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1">
    <w:name w:val="xl91"/>
    <w:basedOn w:val="a"/>
    <w:rsid w:val="00E21AA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2">
    <w:name w:val="xl92"/>
    <w:basedOn w:val="a"/>
    <w:rsid w:val="00E21AA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3">
    <w:name w:val="xl93"/>
    <w:basedOn w:val="a"/>
    <w:rsid w:val="00E21A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4">
    <w:name w:val="xl94"/>
    <w:basedOn w:val="a"/>
    <w:rsid w:val="00E21AA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5">
    <w:name w:val="xl95"/>
    <w:basedOn w:val="a"/>
    <w:rsid w:val="00E21AA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6">
    <w:name w:val="xl96"/>
    <w:basedOn w:val="a"/>
    <w:rsid w:val="00E21A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7">
    <w:name w:val="xl97"/>
    <w:basedOn w:val="a"/>
    <w:rsid w:val="00E21AA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8">
    <w:name w:val="xl98"/>
    <w:basedOn w:val="a"/>
    <w:rsid w:val="00E21AA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9">
    <w:name w:val="xl99"/>
    <w:basedOn w:val="a"/>
    <w:rsid w:val="00E21AA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00">
    <w:name w:val="xl100"/>
    <w:basedOn w:val="a"/>
    <w:rsid w:val="00E21A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01">
    <w:name w:val="xl101"/>
    <w:basedOn w:val="a"/>
    <w:rsid w:val="00E21AAA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2">
    <w:name w:val="xl102"/>
    <w:basedOn w:val="a"/>
    <w:rsid w:val="00E21A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03">
    <w:name w:val="xl103"/>
    <w:basedOn w:val="a"/>
    <w:rsid w:val="00E21A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04">
    <w:name w:val="xl104"/>
    <w:basedOn w:val="a"/>
    <w:rsid w:val="00E21A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05">
    <w:name w:val="xl105"/>
    <w:basedOn w:val="a"/>
    <w:rsid w:val="00E21A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06">
    <w:name w:val="xl106"/>
    <w:basedOn w:val="a"/>
    <w:rsid w:val="00E21A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7">
    <w:name w:val="xl107"/>
    <w:basedOn w:val="a"/>
    <w:rsid w:val="00E21A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character" w:customStyle="1" w:styleId="11">
    <w:name w:val="Основной текст Знак1"/>
    <w:rsid w:val="005A02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3">
    <w:name w:val="Hyperlink"/>
    <w:uiPriority w:val="99"/>
    <w:unhideWhenUsed/>
    <w:rsid w:val="00812BDD"/>
    <w:rPr>
      <w:color w:val="0000FF"/>
      <w:u w:val="single"/>
    </w:rPr>
  </w:style>
  <w:style w:type="paragraph" w:customStyle="1" w:styleId="xl108">
    <w:name w:val="xl108"/>
    <w:basedOn w:val="a"/>
    <w:rsid w:val="00812BDD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9">
    <w:name w:val="xl109"/>
    <w:basedOn w:val="a"/>
    <w:rsid w:val="00812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0">
    <w:name w:val="xl110"/>
    <w:basedOn w:val="a"/>
    <w:rsid w:val="00812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1">
    <w:name w:val="xl111"/>
    <w:basedOn w:val="a"/>
    <w:rsid w:val="00812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2">
    <w:name w:val="xl112"/>
    <w:basedOn w:val="a"/>
    <w:rsid w:val="00812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3">
    <w:name w:val="xl113"/>
    <w:basedOn w:val="a"/>
    <w:rsid w:val="00812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4">
    <w:name w:val="xl114"/>
    <w:basedOn w:val="a"/>
    <w:rsid w:val="00812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5">
    <w:name w:val="xl115"/>
    <w:basedOn w:val="a"/>
    <w:rsid w:val="00812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6">
    <w:name w:val="xl116"/>
    <w:basedOn w:val="a"/>
    <w:rsid w:val="00812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7">
    <w:name w:val="xl117"/>
    <w:basedOn w:val="a"/>
    <w:rsid w:val="00812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8">
    <w:name w:val="xl118"/>
    <w:basedOn w:val="a"/>
    <w:rsid w:val="00812B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9">
    <w:name w:val="xl119"/>
    <w:basedOn w:val="a"/>
    <w:rsid w:val="00812BDD"/>
    <w:pPr>
      <w:spacing w:before="100" w:beforeAutospacing="1" w:after="100" w:afterAutospacing="1"/>
    </w:pPr>
    <w:rPr>
      <w:sz w:val="28"/>
      <w:szCs w:val="28"/>
    </w:rPr>
  </w:style>
  <w:style w:type="paragraph" w:customStyle="1" w:styleId="xl120">
    <w:name w:val="xl120"/>
    <w:basedOn w:val="a"/>
    <w:rsid w:val="00812BD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1">
    <w:name w:val="xl121"/>
    <w:basedOn w:val="a"/>
    <w:rsid w:val="00812BD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22">
    <w:name w:val="xl122"/>
    <w:basedOn w:val="a"/>
    <w:rsid w:val="00812BDD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character" w:styleId="af4">
    <w:name w:val="FollowedHyperlink"/>
    <w:uiPriority w:val="99"/>
    <w:unhideWhenUsed/>
    <w:rsid w:val="00B62067"/>
    <w:rPr>
      <w:color w:val="800080"/>
      <w:u w:val="single"/>
    </w:rPr>
  </w:style>
  <w:style w:type="table" w:styleId="af5">
    <w:name w:val="Table Grid"/>
    <w:basedOn w:val="a1"/>
    <w:rsid w:val="00DD4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1"/>
    <w:basedOn w:val="a"/>
    <w:rsid w:val="00EC756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 Знак Знак Знак Знак Знак Знак Знак Знак"/>
    <w:basedOn w:val="a"/>
    <w:rsid w:val="00FC7ED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"/>
    <w:basedOn w:val="a"/>
    <w:rsid w:val="00FC7E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8">
    <w:name w:val="Normal (Web)"/>
    <w:basedOn w:val="a"/>
    <w:uiPriority w:val="99"/>
    <w:unhideWhenUsed/>
    <w:rsid w:val="006F5E2F"/>
    <w:pPr>
      <w:spacing w:before="100" w:beforeAutospacing="1" w:after="100" w:afterAutospacing="1"/>
    </w:pPr>
  </w:style>
  <w:style w:type="paragraph" w:styleId="af9">
    <w:name w:val="List Paragraph"/>
    <w:basedOn w:val="a"/>
    <w:uiPriority w:val="34"/>
    <w:qFormat/>
    <w:rsid w:val="00BE40BF"/>
    <w:pPr>
      <w:ind w:left="720"/>
      <w:contextualSpacing/>
    </w:pPr>
  </w:style>
  <w:style w:type="numbering" w:customStyle="1" w:styleId="13">
    <w:name w:val="Нет списка1"/>
    <w:next w:val="a2"/>
    <w:uiPriority w:val="99"/>
    <w:semiHidden/>
    <w:unhideWhenUsed/>
    <w:rsid w:val="007924C3"/>
  </w:style>
  <w:style w:type="paragraph" w:customStyle="1" w:styleId="p18">
    <w:name w:val="p18"/>
    <w:basedOn w:val="a"/>
    <w:rsid w:val="00B85A85"/>
    <w:pPr>
      <w:spacing w:before="100" w:beforeAutospacing="1" w:after="100" w:afterAutospacing="1"/>
    </w:pPr>
  </w:style>
  <w:style w:type="numbering" w:customStyle="1" w:styleId="25">
    <w:name w:val="Нет списка2"/>
    <w:next w:val="a2"/>
    <w:semiHidden/>
    <w:unhideWhenUsed/>
    <w:rsid w:val="006E0B5E"/>
  </w:style>
  <w:style w:type="table" w:customStyle="1" w:styleId="14">
    <w:name w:val="Сетка таблицы1"/>
    <w:basedOn w:val="a1"/>
    <w:next w:val="af5"/>
    <w:rsid w:val="006E0B5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No Spacing"/>
    <w:uiPriority w:val="1"/>
    <w:qFormat/>
    <w:rsid w:val="006E0B5E"/>
    <w:rPr>
      <w:sz w:val="22"/>
      <w:szCs w:val="22"/>
      <w:lang w:eastAsia="en-US"/>
    </w:rPr>
  </w:style>
  <w:style w:type="numbering" w:customStyle="1" w:styleId="110">
    <w:name w:val="Нет списка11"/>
    <w:next w:val="a2"/>
    <w:semiHidden/>
    <w:unhideWhenUsed/>
    <w:rsid w:val="006E0B5E"/>
  </w:style>
  <w:style w:type="character" w:customStyle="1" w:styleId="15">
    <w:name w:val="Нижний колонтитул Знак1"/>
    <w:uiPriority w:val="99"/>
    <w:rsid w:val="006E0B5E"/>
  </w:style>
  <w:style w:type="character" w:customStyle="1" w:styleId="210">
    <w:name w:val="Основной текст 2 Знак1"/>
    <w:uiPriority w:val="99"/>
    <w:rsid w:val="006E0B5E"/>
  </w:style>
  <w:style w:type="character" w:customStyle="1" w:styleId="310">
    <w:name w:val="Основной текст 3 Знак1"/>
    <w:uiPriority w:val="99"/>
    <w:rsid w:val="006E0B5E"/>
    <w:rPr>
      <w:sz w:val="16"/>
      <w:szCs w:val="16"/>
    </w:rPr>
  </w:style>
  <w:style w:type="table" w:customStyle="1" w:styleId="111">
    <w:name w:val="Сетка таблицы11"/>
    <w:basedOn w:val="a1"/>
    <w:next w:val="af5"/>
    <w:rsid w:val="006E0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"/>
    <w:next w:val="a2"/>
    <w:semiHidden/>
    <w:unhideWhenUsed/>
    <w:rsid w:val="006E0B5E"/>
  </w:style>
  <w:style w:type="table" w:customStyle="1" w:styleId="26">
    <w:name w:val="Сетка таблицы2"/>
    <w:basedOn w:val="a1"/>
    <w:next w:val="af5"/>
    <w:rsid w:val="006E0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">
    <w:name w:val="Нет списка3"/>
    <w:next w:val="a2"/>
    <w:semiHidden/>
    <w:rsid w:val="001D6593"/>
  </w:style>
  <w:style w:type="table" w:customStyle="1" w:styleId="36">
    <w:name w:val="Сетка таблицы3"/>
    <w:basedOn w:val="a1"/>
    <w:next w:val="af5"/>
    <w:rsid w:val="001D659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Знак"/>
    <w:basedOn w:val="a"/>
    <w:rsid w:val="001D659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text">
    <w:name w:val="text"/>
    <w:basedOn w:val="a"/>
    <w:rsid w:val="001D6593"/>
    <w:pPr>
      <w:ind w:firstLine="376"/>
      <w:jc w:val="both"/>
    </w:pPr>
    <w:rPr>
      <w:rFonts w:ascii="Arial" w:hAnsi="Arial" w:cs="Arial"/>
      <w:color w:val="FFFFFF"/>
      <w:sz w:val="20"/>
      <w:szCs w:val="20"/>
    </w:rPr>
  </w:style>
  <w:style w:type="paragraph" w:customStyle="1" w:styleId="ConsPlusCell">
    <w:name w:val="ConsPlusCell"/>
    <w:rsid w:val="001D65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c">
    <w:name w:val="Placeholder Text"/>
    <w:basedOn w:val="a0"/>
    <w:uiPriority w:val="99"/>
    <w:semiHidden/>
    <w:rsid w:val="0075290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C6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A2C69"/>
    <w:pPr>
      <w:keepNext/>
      <w:outlineLvl w:val="0"/>
    </w:pPr>
    <w:rPr>
      <w:rFonts w:eastAsia="Arial Unicode MS"/>
      <w:sz w:val="28"/>
      <w:szCs w:val="20"/>
      <w:lang w:val="x-none"/>
    </w:rPr>
  </w:style>
  <w:style w:type="paragraph" w:styleId="2">
    <w:name w:val="heading 2"/>
    <w:basedOn w:val="a"/>
    <w:next w:val="a"/>
    <w:link w:val="20"/>
    <w:qFormat/>
    <w:rsid w:val="007A2C69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rsid w:val="007A2C69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7A2C69"/>
    <w:pPr>
      <w:keepNext/>
      <w:spacing w:before="240" w:after="60"/>
      <w:outlineLvl w:val="3"/>
    </w:pPr>
    <w:rPr>
      <w:b/>
      <w:bCs/>
      <w:sz w:val="28"/>
      <w:szCs w:val="28"/>
      <w:lang w:val="x-none"/>
    </w:rPr>
  </w:style>
  <w:style w:type="paragraph" w:styleId="5">
    <w:name w:val="heading 5"/>
    <w:basedOn w:val="a"/>
    <w:next w:val="a"/>
    <w:link w:val="50"/>
    <w:qFormat/>
    <w:rsid w:val="007A2C69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7A2C69"/>
    <w:pPr>
      <w:keepNext/>
      <w:widowControl w:val="0"/>
      <w:autoSpaceDE w:val="0"/>
      <w:autoSpaceDN w:val="0"/>
      <w:adjustRightInd w:val="0"/>
      <w:jc w:val="both"/>
      <w:outlineLvl w:val="5"/>
    </w:pPr>
    <w:rPr>
      <w:b/>
      <w:bCs/>
      <w:snapToGrid w:val="0"/>
      <w:color w:val="000000"/>
      <w:sz w:val="28"/>
      <w:szCs w:val="20"/>
      <w:lang w:val="x-none"/>
    </w:rPr>
  </w:style>
  <w:style w:type="paragraph" w:styleId="7">
    <w:name w:val="heading 7"/>
    <w:basedOn w:val="a"/>
    <w:next w:val="a"/>
    <w:link w:val="70"/>
    <w:qFormat/>
    <w:rsid w:val="007A2C69"/>
    <w:pPr>
      <w:keepNext/>
      <w:widowControl w:val="0"/>
      <w:autoSpaceDE w:val="0"/>
      <w:autoSpaceDN w:val="0"/>
      <w:adjustRightInd w:val="0"/>
      <w:jc w:val="both"/>
      <w:outlineLvl w:val="6"/>
    </w:pPr>
    <w:rPr>
      <w:b/>
      <w:bCs/>
      <w:snapToGrid w:val="0"/>
      <w:sz w:val="28"/>
      <w:szCs w:val="20"/>
      <w:lang w:val="x-none"/>
    </w:rPr>
  </w:style>
  <w:style w:type="paragraph" w:styleId="8">
    <w:name w:val="heading 8"/>
    <w:basedOn w:val="a"/>
    <w:next w:val="a"/>
    <w:link w:val="80"/>
    <w:qFormat/>
    <w:rsid w:val="007A2C69"/>
    <w:pPr>
      <w:keepNext/>
      <w:widowControl w:val="0"/>
      <w:autoSpaceDE w:val="0"/>
      <w:autoSpaceDN w:val="0"/>
      <w:adjustRightInd w:val="0"/>
      <w:jc w:val="both"/>
      <w:outlineLvl w:val="7"/>
    </w:pPr>
    <w:rPr>
      <w:b/>
      <w:snapToGrid w:val="0"/>
      <w:color w:val="0000FF"/>
      <w:sz w:val="28"/>
      <w:szCs w:val="20"/>
      <w:lang w:val="x-none"/>
    </w:rPr>
  </w:style>
  <w:style w:type="paragraph" w:styleId="9">
    <w:name w:val="heading 9"/>
    <w:basedOn w:val="a"/>
    <w:next w:val="a"/>
    <w:link w:val="90"/>
    <w:qFormat/>
    <w:rsid w:val="007A2C69"/>
    <w:pPr>
      <w:keepNext/>
      <w:widowControl w:val="0"/>
      <w:autoSpaceDE w:val="0"/>
      <w:autoSpaceDN w:val="0"/>
      <w:adjustRightInd w:val="0"/>
      <w:outlineLvl w:val="8"/>
    </w:pPr>
    <w:rPr>
      <w:b/>
      <w:bCs/>
      <w:sz w:val="28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A2C69"/>
    <w:rPr>
      <w:rFonts w:ascii="Times New Roman" w:eastAsia="Arial Unicode MS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link w:val="2"/>
    <w:rsid w:val="007A2C6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7A2C6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7A2C6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rsid w:val="007A2C6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7A2C69"/>
    <w:rPr>
      <w:rFonts w:ascii="Times New Roman" w:eastAsia="Times New Roman" w:hAnsi="Times New Roman" w:cs="Times New Roman"/>
      <w:b/>
      <w:bCs/>
      <w:snapToGrid w:val="0"/>
      <w:color w:val="000000"/>
      <w:sz w:val="28"/>
      <w:szCs w:val="20"/>
      <w:lang w:eastAsia="ru-RU"/>
    </w:rPr>
  </w:style>
  <w:style w:type="character" w:customStyle="1" w:styleId="70">
    <w:name w:val="Заголовок 7 Знак"/>
    <w:link w:val="7"/>
    <w:rsid w:val="007A2C69"/>
    <w:rPr>
      <w:rFonts w:ascii="Times New Roman" w:eastAsia="Times New Roman" w:hAnsi="Times New Roman" w:cs="Times New Roman"/>
      <w:b/>
      <w:bCs/>
      <w:snapToGrid w:val="0"/>
      <w:sz w:val="28"/>
      <w:szCs w:val="20"/>
      <w:lang w:eastAsia="ru-RU"/>
    </w:rPr>
  </w:style>
  <w:style w:type="character" w:customStyle="1" w:styleId="80">
    <w:name w:val="Заголовок 8 Знак"/>
    <w:link w:val="8"/>
    <w:rsid w:val="007A2C69"/>
    <w:rPr>
      <w:rFonts w:ascii="Times New Roman" w:eastAsia="Times New Roman" w:hAnsi="Times New Roman" w:cs="Times New Roman"/>
      <w:b/>
      <w:snapToGrid w:val="0"/>
      <w:color w:val="0000FF"/>
      <w:sz w:val="28"/>
      <w:szCs w:val="20"/>
      <w:lang w:eastAsia="ru-RU"/>
    </w:rPr>
  </w:style>
  <w:style w:type="character" w:customStyle="1" w:styleId="90">
    <w:name w:val="Заголовок 9 Знак"/>
    <w:link w:val="9"/>
    <w:rsid w:val="007A2C6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header"/>
    <w:basedOn w:val="a"/>
    <w:link w:val="a4"/>
    <w:rsid w:val="007A2C69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rsid w:val="007A2C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A2C69"/>
  </w:style>
  <w:style w:type="character" w:customStyle="1" w:styleId="a6">
    <w:name w:val="Нижний колонтитул Знак"/>
    <w:link w:val="a7"/>
    <w:rsid w:val="007A2C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6"/>
    <w:rsid w:val="007A2C69"/>
    <w:pPr>
      <w:tabs>
        <w:tab w:val="center" w:pos="4677"/>
        <w:tab w:val="right" w:pos="9355"/>
      </w:tabs>
    </w:pPr>
    <w:rPr>
      <w:lang w:val="x-none"/>
    </w:rPr>
  </w:style>
  <w:style w:type="character" w:customStyle="1" w:styleId="21">
    <w:name w:val="Основной текст 2 Знак"/>
    <w:link w:val="22"/>
    <w:rsid w:val="007A2C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1"/>
    <w:rsid w:val="007A2C69"/>
    <w:pPr>
      <w:jc w:val="both"/>
    </w:pPr>
    <w:rPr>
      <w:sz w:val="28"/>
      <w:szCs w:val="20"/>
      <w:lang w:val="x-none"/>
    </w:rPr>
  </w:style>
  <w:style w:type="paragraph" w:styleId="a8">
    <w:name w:val="Body Text"/>
    <w:basedOn w:val="a"/>
    <w:link w:val="a9"/>
    <w:rsid w:val="007A2C69"/>
    <w:pPr>
      <w:spacing w:line="240" w:lineRule="atLeast"/>
    </w:pPr>
    <w:rPr>
      <w:sz w:val="28"/>
      <w:szCs w:val="20"/>
      <w:lang w:val="x-none"/>
    </w:rPr>
  </w:style>
  <w:style w:type="character" w:customStyle="1" w:styleId="a9">
    <w:name w:val="Основной текст Знак"/>
    <w:link w:val="a8"/>
    <w:rsid w:val="007A2C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Title"/>
    <w:basedOn w:val="a"/>
    <w:link w:val="ab"/>
    <w:qFormat/>
    <w:rsid w:val="007A2C69"/>
    <w:pPr>
      <w:spacing w:line="240" w:lineRule="exact"/>
      <w:ind w:leftChars="2186" w:left="5246" w:firstLine="329"/>
      <w:jc w:val="center"/>
      <w:outlineLvl w:val="0"/>
    </w:pPr>
    <w:rPr>
      <w:sz w:val="28"/>
      <w:szCs w:val="28"/>
      <w:lang w:val="x-none"/>
    </w:rPr>
  </w:style>
  <w:style w:type="character" w:customStyle="1" w:styleId="ab">
    <w:name w:val="Название Знак"/>
    <w:link w:val="aa"/>
    <w:rsid w:val="007A2C6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1">
    <w:name w:val="Основной текст 3 Знак"/>
    <w:link w:val="32"/>
    <w:rsid w:val="007A2C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2">
    <w:name w:val="Body Text 3"/>
    <w:basedOn w:val="a"/>
    <w:link w:val="31"/>
    <w:rsid w:val="007A2C69"/>
    <w:pPr>
      <w:ind w:right="-38"/>
    </w:pPr>
    <w:rPr>
      <w:sz w:val="28"/>
      <w:lang w:val="x-none"/>
    </w:rPr>
  </w:style>
  <w:style w:type="paragraph" w:styleId="ac">
    <w:name w:val="Body Text Indent"/>
    <w:basedOn w:val="a"/>
    <w:link w:val="ad"/>
    <w:rsid w:val="007A2C69"/>
    <w:pPr>
      <w:spacing w:line="240" w:lineRule="exact"/>
      <w:ind w:left="5220"/>
      <w:jc w:val="center"/>
    </w:pPr>
    <w:rPr>
      <w:sz w:val="28"/>
      <w:lang w:val="x-none"/>
    </w:rPr>
  </w:style>
  <w:style w:type="character" w:customStyle="1" w:styleId="ad">
    <w:name w:val="Основной текст с отступом Знак"/>
    <w:link w:val="ac"/>
    <w:rsid w:val="007A2C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"/>
    <w:link w:val="24"/>
    <w:rsid w:val="007A2C69"/>
    <w:pPr>
      <w:spacing w:after="120" w:line="480" w:lineRule="auto"/>
      <w:ind w:left="283"/>
    </w:pPr>
    <w:rPr>
      <w:lang w:val="x-none"/>
    </w:rPr>
  </w:style>
  <w:style w:type="character" w:customStyle="1" w:styleId="24">
    <w:name w:val="Основной текст с отступом 2 Знак"/>
    <w:link w:val="23"/>
    <w:rsid w:val="007A2C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7A2C6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7A2C6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7A2C6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33">
    <w:name w:val="Body Text Indent 3"/>
    <w:basedOn w:val="a"/>
    <w:link w:val="34"/>
    <w:rsid w:val="007A2C69"/>
    <w:pPr>
      <w:spacing w:after="120"/>
      <w:ind w:left="283"/>
    </w:pPr>
    <w:rPr>
      <w:sz w:val="16"/>
      <w:szCs w:val="16"/>
      <w:lang w:val="x-none"/>
    </w:rPr>
  </w:style>
  <w:style w:type="character" w:customStyle="1" w:styleId="34">
    <w:name w:val="Основной текст с отступом 3 Знак"/>
    <w:link w:val="33"/>
    <w:rsid w:val="007A2C6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7A2C6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7A2C6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e">
    <w:name w:val="Маркер"/>
    <w:basedOn w:val="a"/>
    <w:autoRedefine/>
    <w:rsid w:val="007A2C69"/>
    <w:pPr>
      <w:ind w:firstLine="720"/>
      <w:jc w:val="both"/>
    </w:pPr>
    <w:rPr>
      <w:sz w:val="28"/>
      <w:szCs w:val="20"/>
    </w:rPr>
  </w:style>
  <w:style w:type="paragraph" w:styleId="af">
    <w:name w:val="Balloon Text"/>
    <w:basedOn w:val="a"/>
    <w:link w:val="af0"/>
    <w:semiHidden/>
    <w:unhideWhenUsed/>
    <w:rsid w:val="00444AC4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semiHidden/>
    <w:rsid w:val="00444AC4"/>
    <w:rPr>
      <w:rFonts w:ascii="Tahoma" w:eastAsia="Times New Roman" w:hAnsi="Tahoma" w:cs="Tahoma"/>
      <w:sz w:val="16"/>
      <w:szCs w:val="16"/>
    </w:rPr>
  </w:style>
  <w:style w:type="paragraph" w:styleId="af1">
    <w:name w:val="Document Map"/>
    <w:basedOn w:val="a"/>
    <w:link w:val="af2"/>
    <w:unhideWhenUsed/>
    <w:rsid w:val="007E19C2"/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Схема документа Знак"/>
    <w:link w:val="af1"/>
    <w:rsid w:val="007E19C2"/>
    <w:rPr>
      <w:rFonts w:ascii="Tahoma" w:eastAsia="Times New Roman" w:hAnsi="Tahoma" w:cs="Tahoma"/>
      <w:sz w:val="16"/>
      <w:szCs w:val="16"/>
    </w:rPr>
  </w:style>
  <w:style w:type="paragraph" w:customStyle="1" w:styleId="xl66">
    <w:name w:val="xl66"/>
    <w:basedOn w:val="a"/>
    <w:rsid w:val="00E21AA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7">
    <w:name w:val="xl67"/>
    <w:basedOn w:val="a"/>
    <w:rsid w:val="00E21AAA"/>
    <w:pPr>
      <w:spacing w:before="100" w:beforeAutospacing="1" w:after="100" w:afterAutospacing="1"/>
    </w:pPr>
    <w:rPr>
      <w:sz w:val="28"/>
      <w:szCs w:val="28"/>
    </w:rPr>
  </w:style>
  <w:style w:type="paragraph" w:customStyle="1" w:styleId="xl68">
    <w:name w:val="xl68"/>
    <w:basedOn w:val="a"/>
    <w:rsid w:val="00E21AAA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69">
    <w:name w:val="xl69"/>
    <w:basedOn w:val="a"/>
    <w:rsid w:val="00E21AAA"/>
    <w:pPr>
      <w:shd w:val="clear" w:color="000000" w:fill="FFFF00"/>
      <w:spacing w:before="100" w:beforeAutospacing="1" w:after="100" w:afterAutospacing="1"/>
    </w:pPr>
    <w:rPr>
      <w:sz w:val="28"/>
      <w:szCs w:val="28"/>
    </w:rPr>
  </w:style>
  <w:style w:type="paragraph" w:customStyle="1" w:styleId="xl70">
    <w:name w:val="xl70"/>
    <w:basedOn w:val="a"/>
    <w:rsid w:val="00E21AAA"/>
    <w:pPr>
      <w:spacing w:before="100" w:beforeAutospacing="1" w:after="100" w:afterAutospacing="1"/>
    </w:pPr>
    <w:rPr>
      <w:sz w:val="28"/>
      <w:szCs w:val="28"/>
    </w:rPr>
  </w:style>
  <w:style w:type="paragraph" w:customStyle="1" w:styleId="xl71">
    <w:name w:val="xl71"/>
    <w:basedOn w:val="a"/>
    <w:rsid w:val="00E21AAA"/>
    <w:pPr>
      <w:spacing w:before="100" w:beforeAutospacing="1" w:after="100" w:afterAutospacing="1"/>
    </w:pPr>
    <w:rPr>
      <w:sz w:val="28"/>
      <w:szCs w:val="28"/>
    </w:rPr>
  </w:style>
  <w:style w:type="paragraph" w:customStyle="1" w:styleId="xl72">
    <w:name w:val="xl72"/>
    <w:basedOn w:val="a"/>
    <w:rsid w:val="00E21AAA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3">
    <w:name w:val="xl73"/>
    <w:basedOn w:val="a"/>
    <w:rsid w:val="00E21A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4">
    <w:name w:val="xl74"/>
    <w:basedOn w:val="a"/>
    <w:rsid w:val="00E21A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5">
    <w:name w:val="xl75"/>
    <w:basedOn w:val="a"/>
    <w:rsid w:val="00E21A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E21A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7">
    <w:name w:val="xl77"/>
    <w:basedOn w:val="a"/>
    <w:rsid w:val="00E21A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8">
    <w:name w:val="xl78"/>
    <w:basedOn w:val="a"/>
    <w:rsid w:val="00E21A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9">
    <w:name w:val="xl79"/>
    <w:basedOn w:val="a"/>
    <w:rsid w:val="00E21A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0">
    <w:name w:val="xl80"/>
    <w:basedOn w:val="a"/>
    <w:rsid w:val="00E21A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a"/>
    <w:rsid w:val="00E21A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"/>
    <w:rsid w:val="00E21AA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"/>
    <w:rsid w:val="00E21A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E21AA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5">
    <w:name w:val="xl85"/>
    <w:basedOn w:val="a"/>
    <w:rsid w:val="00E21A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"/>
    <w:rsid w:val="00E21A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7">
    <w:name w:val="xl87"/>
    <w:basedOn w:val="a"/>
    <w:rsid w:val="00E21A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8">
    <w:name w:val="xl88"/>
    <w:basedOn w:val="a"/>
    <w:rsid w:val="00E21AA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89">
    <w:name w:val="xl89"/>
    <w:basedOn w:val="a"/>
    <w:rsid w:val="00E21AA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0">
    <w:name w:val="xl90"/>
    <w:basedOn w:val="a"/>
    <w:rsid w:val="00E21A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1">
    <w:name w:val="xl91"/>
    <w:basedOn w:val="a"/>
    <w:rsid w:val="00E21AA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2">
    <w:name w:val="xl92"/>
    <w:basedOn w:val="a"/>
    <w:rsid w:val="00E21AA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3">
    <w:name w:val="xl93"/>
    <w:basedOn w:val="a"/>
    <w:rsid w:val="00E21A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4">
    <w:name w:val="xl94"/>
    <w:basedOn w:val="a"/>
    <w:rsid w:val="00E21AA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5">
    <w:name w:val="xl95"/>
    <w:basedOn w:val="a"/>
    <w:rsid w:val="00E21AA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6">
    <w:name w:val="xl96"/>
    <w:basedOn w:val="a"/>
    <w:rsid w:val="00E21A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7">
    <w:name w:val="xl97"/>
    <w:basedOn w:val="a"/>
    <w:rsid w:val="00E21AA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8">
    <w:name w:val="xl98"/>
    <w:basedOn w:val="a"/>
    <w:rsid w:val="00E21AA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9">
    <w:name w:val="xl99"/>
    <w:basedOn w:val="a"/>
    <w:rsid w:val="00E21AA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00">
    <w:name w:val="xl100"/>
    <w:basedOn w:val="a"/>
    <w:rsid w:val="00E21A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01">
    <w:name w:val="xl101"/>
    <w:basedOn w:val="a"/>
    <w:rsid w:val="00E21AAA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2">
    <w:name w:val="xl102"/>
    <w:basedOn w:val="a"/>
    <w:rsid w:val="00E21A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03">
    <w:name w:val="xl103"/>
    <w:basedOn w:val="a"/>
    <w:rsid w:val="00E21A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04">
    <w:name w:val="xl104"/>
    <w:basedOn w:val="a"/>
    <w:rsid w:val="00E21A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05">
    <w:name w:val="xl105"/>
    <w:basedOn w:val="a"/>
    <w:rsid w:val="00E21A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06">
    <w:name w:val="xl106"/>
    <w:basedOn w:val="a"/>
    <w:rsid w:val="00E21A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7">
    <w:name w:val="xl107"/>
    <w:basedOn w:val="a"/>
    <w:rsid w:val="00E21A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character" w:customStyle="1" w:styleId="11">
    <w:name w:val="Основной текст Знак1"/>
    <w:rsid w:val="005A02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3">
    <w:name w:val="Hyperlink"/>
    <w:uiPriority w:val="99"/>
    <w:unhideWhenUsed/>
    <w:rsid w:val="00812BDD"/>
    <w:rPr>
      <w:color w:val="0000FF"/>
      <w:u w:val="single"/>
    </w:rPr>
  </w:style>
  <w:style w:type="paragraph" w:customStyle="1" w:styleId="xl108">
    <w:name w:val="xl108"/>
    <w:basedOn w:val="a"/>
    <w:rsid w:val="00812BDD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9">
    <w:name w:val="xl109"/>
    <w:basedOn w:val="a"/>
    <w:rsid w:val="00812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0">
    <w:name w:val="xl110"/>
    <w:basedOn w:val="a"/>
    <w:rsid w:val="00812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1">
    <w:name w:val="xl111"/>
    <w:basedOn w:val="a"/>
    <w:rsid w:val="00812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2">
    <w:name w:val="xl112"/>
    <w:basedOn w:val="a"/>
    <w:rsid w:val="00812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3">
    <w:name w:val="xl113"/>
    <w:basedOn w:val="a"/>
    <w:rsid w:val="00812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4">
    <w:name w:val="xl114"/>
    <w:basedOn w:val="a"/>
    <w:rsid w:val="00812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5">
    <w:name w:val="xl115"/>
    <w:basedOn w:val="a"/>
    <w:rsid w:val="00812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6">
    <w:name w:val="xl116"/>
    <w:basedOn w:val="a"/>
    <w:rsid w:val="00812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7">
    <w:name w:val="xl117"/>
    <w:basedOn w:val="a"/>
    <w:rsid w:val="00812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8">
    <w:name w:val="xl118"/>
    <w:basedOn w:val="a"/>
    <w:rsid w:val="00812B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9">
    <w:name w:val="xl119"/>
    <w:basedOn w:val="a"/>
    <w:rsid w:val="00812BDD"/>
    <w:pPr>
      <w:spacing w:before="100" w:beforeAutospacing="1" w:after="100" w:afterAutospacing="1"/>
    </w:pPr>
    <w:rPr>
      <w:sz w:val="28"/>
      <w:szCs w:val="28"/>
    </w:rPr>
  </w:style>
  <w:style w:type="paragraph" w:customStyle="1" w:styleId="xl120">
    <w:name w:val="xl120"/>
    <w:basedOn w:val="a"/>
    <w:rsid w:val="00812BD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1">
    <w:name w:val="xl121"/>
    <w:basedOn w:val="a"/>
    <w:rsid w:val="00812BD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22">
    <w:name w:val="xl122"/>
    <w:basedOn w:val="a"/>
    <w:rsid w:val="00812BDD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character" w:styleId="af4">
    <w:name w:val="FollowedHyperlink"/>
    <w:uiPriority w:val="99"/>
    <w:unhideWhenUsed/>
    <w:rsid w:val="00B62067"/>
    <w:rPr>
      <w:color w:val="800080"/>
      <w:u w:val="single"/>
    </w:rPr>
  </w:style>
  <w:style w:type="table" w:styleId="af5">
    <w:name w:val="Table Grid"/>
    <w:basedOn w:val="a1"/>
    <w:rsid w:val="00DD4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1"/>
    <w:basedOn w:val="a"/>
    <w:rsid w:val="00EC756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 Знак Знак Знак Знак Знак Знак Знак Знак"/>
    <w:basedOn w:val="a"/>
    <w:rsid w:val="00FC7ED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"/>
    <w:basedOn w:val="a"/>
    <w:rsid w:val="00FC7E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8">
    <w:name w:val="Normal (Web)"/>
    <w:basedOn w:val="a"/>
    <w:uiPriority w:val="99"/>
    <w:unhideWhenUsed/>
    <w:rsid w:val="006F5E2F"/>
    <w:pPr>
      <w:spacing w:before="100" w:beforeAutospacing="1" w:after="100" w:afterAutospacing="1"/>
    </w:pPr>
  </w:style>
  <w:style w:type="paragraph" w:styleId="af9">
    <w:name w:val="List Paragraph"/>
    <w:basedOn w:val="a"/>
    <w:uiPriority w:val="34"/>
    <w:qFormat/>
    <w:rsid w:val="00BE40BF"/>
    <w:pPr>
      <w:ind w:left="720"/>
      <w:contextualSpacing/>
    </w:pPr>
  </w:style>
  <w:style w:type="numbering" w:customStyle="1" w:styleId="13">
    <w:name w:val="Нет списка1"/>
    <w:next w:val="a2"/>
    <w:uiPriority w:val="99"/>
    <w:semiHidden/>
    <w:unhideWhenUsed/>
    <w:rsid w:val="007924C3"/>
  </w:style>
  <w:style w:type="paragraph" w:customStyle="1" w:styleId="p18">
    <w:name w:val="p18"/>
    <w:basedOn w:val="a"/>
    <w:rsid w:val="00B85A85"/>
    <w:pPr>
      <w:spacing w:before="100" w:beforeAutospacing="1" w:after="100" w:afterAutospacing="1"/>
    </w:pPr>
  </w:style>
  <w:style w:type="numbering" w:customStyle="1" w:styleId="25">
    <w:name w:val="Нет списка2"/>
    <w:next w:val="a2"/>
    <w:semiHidden/>
    <w:unhideWhenUsed/>
    <w:rsid w:val="006E0B5E"/>
  </w:style>
  <w:style w:type="table" w:customStyle="1" w:styleId="14">
    <w:name w:val="Сетка таблицы1"/>
    <w:basedOn w:val="a1"/>
    <w:next w:val="af5"/>
    <w:rsid w:val="006E0B5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No Spacing"/>
    <w:uiPriority w:val="1"/>
    <w:qFormat/>
    <w:rsid w:val="006E0B5E"/>
    <w:rPr>
      <w:sz w:val="22"/>
      <w:szCs w:val="22"/>
      <w:lang w:eastAsia="en-US"/>
    </w:rPr>
  </w:style>
  <w:style w:type="numbering" w:customStyle="1" w:styleId="110">
    <w:name w:val="Нет списка11"/>
    <w:next w:val="a2"/>
    <w:semiHidden/>
    <w:unhideWhenUsed/>
    <w:rsid w:val="006E0B5E"/>
  </w:style>
  <w:style w:type="character" w:customStyle="1" w:styleId="15">
    <w:name w:val="Нижний колонтитул Знак1"/>
    <w:uiPriority w:val="99"/>
    <w:rsid w:val="006E0B5E"/>
  </w:style>
  <w:style w:type="character" w:customStyle="1" w:styleId="210">
    <w:name w:val="Основной текст 2 Знак1"/>
    <w:uiPriority w:val="99"/>
    <w:rsid w:val="006E0B5E"/>
  </w:style>
  <w:style w:type="character" w:customStyle="1" w:styleId="310">
    <w:name w:val="Основной текст 3 Знак1"/>
    <w:uiPriority w:val="99"/>
    <w:rsid w:val="006E0B5E"/>
    <w:rPr>
      <w:sz w:val="16"/>
      <w:szCs w:val="16"/>
    </w:rPr>
  </w:style>
  <w:style w:type="table" w:customStyle="1" w:styleId="111">
    <w:name w:val="Сетка таблицы11"/>
    <w:basedOn w:val="a1"/>
    <w:next w:val="af5"/>
    <w:rsid w:val="006E0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"/>
    <w:next w:val="a2"/>
    <w:semiHidden/>
    <w:unhideWhenUsed/>
    <w:rsid w:val="006E0B5E"/>
  </w:style>
  <w:style w:type="table" w:customStyle="1" w:styleId="26">
    <w:name w:val="Сетка таблицы2"/>
    <w:basedOn w:val="a1"/>
    <w:next w:val="af5"/>
    <w:rsid w:val="006E0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">
    <w:name w:val="Нет списка3"/>
    <w:next w:val="a2"/>
    <w:semiHidden/>
    <w:rsid w:val="001D6593"/>
  </w:style>
  <w:style w:type="table" w:customStyle="1" w:styleId="36">
    <w:name w:val="Сетка таблицы3"/>
    <w:basedOn w:val="a1"/>
    <w:next w:val="af5"/>
    <w:rsid w:val="001D659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Знак"/>
    <w:basedOn w:val="a"/>
    <w:rsid w:val="001D659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text">
    <w:name w:val="text"/>
    <w:basedOn w:val="a"/>
    <w:rsid w:val="001D6593"/>
    <w:pPr>
      <w:ind w:firstLine="376"/>
      <w:jc w:val="both"/>
    </w:pPr>
    <w:rPr>
      <w:rFonts w:ascii="Arial" w:hAnsi="Arial" w:cs="Arial"/>
      <w:color w:val="FFFFFF"/>
      <w:sz w:val="20"/>
      <w:szCs w:val="20"/>
    </w:rPr>
  </w:style>
  <w:style w:type="paragraph" w:customStyle="1" w:styleId="ConsPlusCell">
    <w:name w:val="ConsPlusCell"/>
    <w:rsid w:val="001D65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c">
    <w:name w:val="Placeholder Text"/>
    <w:basedOn w:val="a0"/>
    <w:uiPriority w:val="99"/>
    <w:semiHidden/>
    <w:rsid w:val="0075290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5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3B534B-1040-4D58-B8AF-363AA4BCC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30</Pages>
  <Words>12259</Words>
  <Characters>69880</Characters>
  <Application>Microsoft Office Word</Application>
  <DocSecurity>0</DocSecurity>
  <Lines>582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SPecialiST RePack</Company>
  <LinksUpToDate>false</LinksUpToDate>
  <CharactersWithSpaces>81976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BLPOEP</dc:creator>
  <cp:keywords/>
  <cp:lastModifiedBy>Matrix</cp:lastModifiedBy>
  <cp:revision>14</cp:revision>
  <cp:lastPrinted>2018-05-22T11:05:00Z</cp:lastPrinted>
  <dcterms:created xsi:type="dcterms:W3CDTF">2018-03-16T09:42:00Z</dcterms:created>
  <dcterms:modified xsi:type="dcterms:W3CDTF">2018-05-22T11:06:00Z</dcterms:modified>
</cp:coreProperties>
</file>